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2A" w:rsidRPr="00DB44B9" w:rsidRDefault="00DB44B9" w:rsidP="0037586F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editId="08AF571B">
            <wp:simplePos x="0" y="0"/>
            <wp:positionH relativeFrom="column">
              <wp:posOffset>2270760</wp:posOffset>
            </wp:positionH>
            <wp:positionV relativeFrom="paragraph">
              <wp:posOffset>-212725</wp:posOffset>
            </wp:positionV>
            <wp:extent cx="1106805" cy="914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312A" w:rsidRPr="00DB44B9" w:rsidRDefault="00A3312A" w:rsidP="0081336E">
      <w:pPr>
        <w:jc w:val="left"/>
        <w:rPr>
          <w:rFonts w:ascii="Times New Roman" w:hAnsi="Times New Roman"/>
          <w:b/>
          <w:szCs w:val="24"/>
        </w:rPr>
      </w:pPr>
    </w:p>
    <w:p w:rsidR="00E71622" w:rsidRPr="00DB44B9" w:rsidRDefault="00E71622" w:rsidP="00E71622">
      <w:pPr>
        <w:rPr>
          <w:rFonts w:ascii="Times New Roman" w:hAnsi="Times New Roman"/>
          <w:szCs w:val="24"/>
        </w:rPr>
      </w:pPr>
    </w:p>
    <w:p w:rsidR="00DB44B9" w:rsidRPr="00DB44B9" w:rsidRDefault="00DB44B9" w:rsidP="009E69C8">
      <w:pPr>
        <w:jc w:val="center"/>
        <w:rPr>
          <w:rFonts w:ascii="Times New Roman" w:hAnsi="Times New Roman"/>
          <w:b/>
          <w:szCs w:val="24"/>
        </w:rPr>
      </w:pPr>
    </w:p>
    <w:p w:rsidR="00DB44B9" w:rsidRPr="00DB44B9" w:rsidRDefault="00DB44B9" w:rsidP="009E69C8">
      <w:pPr>
        <w:jc w:val="center"/>
        <w:rPr>
          <w:rFonts w:ascii="Times New Roman" w:hAnsi="Times New Roman"/>
          <w:b/>
          <w:szCs w:val="24"/>
        </w:rPr>
      </w:pPr>
    </w:p>
    <w:p w:rsidR="009E69C8" w:rsidRPr="00DB44B9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UNIVERSIDADE FEDERAL DO PARÁ</w:t>
      </w:r>
    </w:p>
    <w:p w:rsidR="009E69C8" w:rsidRPr="00DB44B9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INSTITUTO DE CIÊNCIAS JURÍDICAS</w:t>
      </w:r>
    </w:p>
    <w:p w:rsidR="009E69C8" w:rsidRPr="00DB44B9" w:rsidRDefault="009E69C8" w:rsidP="009E69C8">
      <w:pPr>
        <w:jc w:val="center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FACULDADE DE DIREITO</w:t>
      </w:r>
    </w:p>
    <w:p w:rsidR="0050516A" w:rsidRPr="00DB44B9" w:rsidRDefault="0050516A" w:rsidP="00E71622">
      <w:pPr>
        <w:rPr>
          <w:rFonts w:ascii="Times New Roman" w:hAnsi="Times New Roman"/>
          <w:szCs w:val="24"/>
        </w:rPr>
      </w:pPr>
    </w:p>
    <w:p w:rsidR="00E71622" w:rsidRPr="00DB44B9" w:rsidRDefault="00E71622" w:rsidP="00E71622">
      <w:pPr>
        <w:rPr>
          <w:rFonts w:ascii="Times New Roman" w:hAnsi="Times New Roman"/>
          <w:color w:val="FF0000"/>
          <w:szCs w:val="24"/>
        </w:rPr>
      </w:pPr>
      <w:proofErr w:type="gramStart"/>
      <w:r w:rsidRPr="00DB44B9">
        <w:rPr>
          <w:rFonts w:ascii="Times New Roman" w:hAnsi="Times New Roman"/>
          <w:b/>
          <w:szCs w:val="24"/>
        </w:rPr>
        <w:t>1.</w:t>
      </w:r>
      <w:proofErr w:type="gramEnd"/>
      <w:r w:rsidRPr="00DB44B9">
        <w:rPr>
          <w:rFonts w:ascii="Times New Roman" w:hAnsi="Times New Roman"/>
          <w:b/>
          <w:szCs w:val="24"/>
        </w:rPr>
        <w:t>IDENTIFICAÇÃO</w:t>
      </w:r>
      <w:r w:rsidR="00E21626" w:rsidRPr="00DB44B9">
        <w:rPr>
          <w:rFonts w:ascii="Times New Roman" w:hAnsi="Times New Roman"/>
          <w:b/>
          <w:szCs w:val="24"/>
        </w:rPr>
        <w:t xml:space="preserve"> DA ATIVIDADE CURRICULAR</w:t>
      </w:r>
    </w:p>
    <w:p w:rsidR="00CA34DF" w:rsidRPr="00DB44B9" w:rsidRDefault="00CA34DF" w:rsidP="00E71622">
      <w:pPr>
        <w:rPr>
          <w:rFonts w:ascii="Times New Roman" w:hAnsi="Times New Roman"/>
          <w:szCs w:val="24"/>
        </w:rPr>
      </w:pP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Curso: </w:t>
      </w:r>
      <w:r w:rsidRPr="00DB44B9">
        <w:rPr>
          <w:rFonts w:ascii="Times New Roman" w:hAnsi="Times New Roman"/>
          <w:b/>
          <w:szCs w:val="24"/>
        </w:rPr>
        <w:t>Direito</w:t>
      </w:r>
      <w:r w:rsidRPr="00DB44B9">
        <w:rPr>
          <w:rFonts w:ascii="Times New Roman" w:hAnsi="Times New Roman"/>
          <w:b/>
          <w:szCs w:val="24"/>
        </w:rPr>
        <w:tab/>
      </w:r>
      <w:r w:rsidRPr="00DB44B9">
        <w:rPr>
          <w:rFonts w:ascii="Times New Roman" w:hAnsi="Times New Roman"/>
          <w:szCs w:val="24"/>
        </w:rPr>
        <w:tab/>
        <w:t xml:space="preserve">       </w:t>
      </w: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Atividade Curricular/Disciplina: </w:t>
      </w:r>
      <w:r w:rsidR="00BC101A">
        <w:rPr>
          <w:rFonts w:ascii="Times New Roman" w:hAnsi="Times New Roman"/>
          <w:b/>
          <w:szCs w:val="24"/>
        </w:rPr>
        <w:t>Contratos</w:t>
      </w: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Carga horária total: </w:t>
      </w:r>
      <w:r w:rsidRPr="00DB44B9">
        <w:rPr>
          <w:rFonts w:ascii="Times New Roman" w:hAnsi="Times New Roman"/>
          <w:b/>
          <w:szCs w:val="24"/>
        </w:rPr>
        <w:t xml:space="preserve">60h </w:t>
      </w:r>
    </w:p>
    <w:p w:rsidR="00DB44B9" w:rsidRPr="00DB44B9" w:rsidRDefault="00DB44B9" w:rsidP="00DB44B9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Período Letivo: </w:t>
      </w:r>
      <w:r w:rsidR="0028011A">
        <w:rPr>
          <w:rFonts w:ascii="Times New Roman" w:hAnsi="Times New Roman"/>
          <w:b/>
          <w:szCs w:val="24"/>
        </w:rPr>
        <w:t>2019</w:t>
      </w:r>
      <w:r w:rsidRPr="00DB44B9">
        <w:rPr>
          <w:rFonts w:ascii="Times New Roman" w:hAnsi="Times New Roman"/>
          <w:b/>
          <w:szCs w:val="24"/>
        </w:rPr>
        <w:t xml:space="preserve">       </w:t>
      </w:r>
    </w:p>
    <w:p w:rsidR="00DB44B9" w:rsidRDefault="00DB44B9" w:rsidP="00D40C5A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szCs w:val="24"/>
        </w:rPr>
        <w:t>Professores/Turmas</w:t>
      </w:r>
      <w:r w:rsidRPr="00DB44B9">
        <w:rPr>
          <w:rFonts w:ascii="Times New Roman" w:hAnsi="Times New Roman"/>
          <w:b/>
          <w:szCs w:val="24"/>
        </w:rPr>
        <w:t xml:space="preserve">: </w:t>
      </w:r>
    </w:p>
    <w:p w:rsidR="0028011A" w:rsidRPr="00DB44B9" w:rsidRDefault="0028011A" w:rsidP="00D40C5A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40C5A" w:rsidRPr="00DB44B9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DB44B9">
        <w:rPr>
          <w:rFonts w:ascii="Times New Roman" w:hAnsi="Times New Roman"/>
          <w:b/>
          <w:szCs w:val="24"/>
        </w:rPr>
        <w:t>2.</w:t>
      </w:r>
      <w:proofErr w:type="gramEnd"/>
      <w:r w:rsidRPr="00DB44B9">
        <w:rPr>
          <w:rFonts w:ascii="Times New Roman" w:hAnsi="Times New Roman"/>
          <w:b/>
          <w:szCs w:val="24"/>
        </w:rPr>
        <w:t>OBJETIVOS</w:t>
      </w:r>
    </w:p>
    <w:p w:rsidR="00BD60D6" w:rsidRPr="00DB44B9" w:rsidRDefault="00BD60D6" w:rsidP="00D40C5A">
      <w:pPr>
        <w:rPr>
          <w:rFonts w:ascii="Times New Roman" w:hAnsi="Times New Roman"/>
          <w:szCs w:val="24"/>
        </w:rPr>
      </w:pPr>
    </w:p>
    <w:p w:rsidR="000A40D4" w:rsidRPr="00B37E5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B37E59">
        <w:rPr>
          <w:rFonts w:ascii="Times New Roman" w:hAnsi="Times New Roman"/>
          <w:szCs w:val="24"/>
        </w:rPr>
        <w:t xml:space="preserve">Apresentar o direito contratual em meio à tensão entre a constitucionalização e </w:t>
      </w:r>
      <w:proofErr w:type="spellStart"/>
      <w:r w:rsidRPr="00B37E59">
        <w:rPr>
          <w:rFonts w:ascii="Times New Roman" w:hAnsi="Times New Roman"/>
          <w:szCs w:val="24"/>
        </w:rPr>
        <w:t>despatrimonialização</w:t>
      </w:r>
      <w:proofErr w:type="spellEnd"/>
      <w:r w:rsidRPr="00B37E59">
        <w:rPr>
          <w:rFonts w:ascii="Times New Roman" w:hAnsi="Times New Roman"/>
          <w:szCs w:val="24"/>
        </w:rPr>
        <w:t xml:space="preserve"> do direito civil por um lado e a autonomia da vontade por outro. Discutir com os alunos a respeito da necessidade de pensar a importância contratual nos limites constitucionais, compreendendo que o contrato visa cumprir uma função social, a qual pode e muitas vezes deve ser um verdadeiro cânone interpretativo a respeito do conteúdo e da legitimidade das cláusulas contratuais. Apresentar as várias espécies típicas e atípicas de contratos, apontando seus principais elementos normativos.</w:t>
      </w:r>
    </w:p>
    <w:p w:rsidR="000A40D4" w:rsidRPr="00DB44B9" w:rsidRDefault="000A40D4" w:rsidP="00D40C5A">
      <w:pPr>
        <w:rPr>
          <w:rFonts w:ascii="Times New Roman" w:hAnsi="Times New Roman"/>
          <w:szCs w:val="24"/>
        </w:rPr>
      </w:pPr>
    </w:p>
    <w:p w:rsidR="00FA24E7" w:rsidRPr="00B37E59" w:rsidRDefault="00042D00" w:rsidP="00D40C5A">
      <w:pPr>
        <w:rPr>
          <w:rFonts w:ascii="Times New Roman" w:hAnsi="Times New Roman"/>
          <w:b/>
          <w:szCs w:val="24"/>
        </w:rPr>
      </w:pPr>
      <w:r w:rsidRPr="00B37E59">
        <w:rPr>
          <w:rFonts w:ascii="Times New Roman" w:hAnsi="Times New Roman"/>
          <w:b/>
          <w:szCs w:val="24"/>
        </w:rPr>
        <w:t>Os principais objetivos específicos sã</w:t>
      </w:r>
      <w:r w:rsidR="008477C5" w:rsidRPr="00B37E59">
        <w:rPr>
          <w:rFonts w:ascii="Times New Roman" w:hAnsi="Times New Roman"/>
          <w:b/>
          <w:szCs w:val="24"/>
        </w:rPr>
        <w:t xml:space="preserve">o: </w:t>
      </w:r>
    </w:p>
    <w:p w:rsidR="000A40D4" w:rsidRPr="00DB44B9" w:rsidRDefault="000A40D4" w:rsidP="00D40C5A">
      <w:pPr>
        <w:rPr>
          <w:rFonts w:ascii="Times New Roman" w:hAnsi="Times New Roman"/>
          <w:szCs w:val="24"/>
        </w:rPr>
      </w:pP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>Compreender os paradigmas políticos e filosóficos sob os quais está estruturada a disciplina contratual.</w:t>
      </w: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Compreender o papel dos princípios da função social do contrato e boa-fé objetiva na compreensão dos institutos fundamentais da disciplina. </w:t>
      </w: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Compreender os principais elementos da teoria geral dos contratos. </w:t>
      </w:r>
    </w:p>
    <w:p w:rsidR="000A40D4" w:rsidRPr="00DB44B9" w:rsidRDefault="000A40D4" w:rsidP="00B37E59">
      <w:pPr>
        <w:pStyle w:val="PargrafodaLista"/>
        <w:numPr>
          <w:ilvl w:val="0"/>
          <w:numId w:val="11"/>
        </w:num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>Analisar os vários contratos em espécie, percebendo como boa parte da doutrina prega ao mesmo tempo uma constitucionalização do direito civil e uma paradoxal visão positivista das clausulas contratuais.</w:t>
      </w:r>
    </w:p>
    <w:p w:rsidR="000A40D4" w:rsidRPr="00DB44B9" w:rsidRDefault="000A40D4" w:rsidP="000A40D4">
      <w:pPr>
        <w:pStyle w:val="PargrafodaLista"/>
        <w:rPr>
          <w:rFonts w:ascii="Times New Roman" w:hAnsi="Times New Roman"/>
          <w:szCs w:val="24"/>
        </w:rPr>
      </w:pPr>
    </w:p>
    <w:p w:rsidR="00454DFB" w:rsidRPr="00DB44B9" w:rsidRDefault="00454DFB" w:rsidP="00D40C5A">
      <w:pPr>
        <w:rPr>
          <w:rFonts w:ascii="Times New Roman" w:hAnsi="Times New Roman"/>
          <w:szCs w:val="24"/>
        </w:rPr>
      </w:pPr>
    </w:p>
    <w:p w:rsidR="00D40C5A" w:rsidRPr="00DB44B9" w:rsidRDefault="00E71622" w:rsidP="00D40C5A">
      <w:pPr>
        <w:rPr>
          <w:rFonts w:ascii="Times New Roman" w:hAnsi="Times New Roman"/>
          <w:b/>
          <w:szCs w:val="24"/>
        </w:rPr>
      </w:pPr>
      <w:proofErr w:type="gramStart"/>
      <w:r w:rsidRPr="00EB6967">
        <w:rPr>
          <w:rFonts w:ascii="Times New Roman" w:hAnsi="Times New Roman"/>
          <w:b/>
          <w:szCs w:val="24"/>
        </w:rPr>
        <w:t>3.</w:t>
      </w:r>
      <w:proofErr w:type="gramEnd"/>
      <w:r w:rsidRPr="00EB6967">
        <w:rPr>
          <w:rFonts w:ascii="Times New Roman" w:hAnsi="Times New Roman"/>
          <w:b/>
          <w:szCs w:val="24"/>
        </w:rPr>
        <w:t>COMPETÊNCIAS</w:t>
      </w:r>
      <w:r w:rsidRPr="00DB44B9">
        <w:rPr>
          <w:rFonts w:ascii="Times New Roman" w:hAnsi="Times New Roman"/>
          <w:b/>
          <w:szCs w:val="24"/>
        </w:rPr>
        <w:t>/HABILIDADES</w:t>
      </w:r>
      <w:r w:rsidR="00BD60D6" w:rsidRPr="00DB44B9">
        <w:rPr>
          <w:rFonts w:ascii="Times New Roman" w:hAnsi="Times New Roman"/>
          <w:b/>
          <w:szCs w:val="24"/>
        </w:rPr>
        <w:t xml:space="preserve"> (Res. CNE/CES Nº 9/2004, art. 4º)</w:t>
      </w:r>
    </w:p>
    <w:p w:rsidR="000A40D4" w:rsidRPr="00DB44B9" w:rsidRDefault="000A40D4" w:rsidP="007A1199">
      <w:pPr>
        <w:rPr>
          <w:rFonts w:ascii="Times New Roman" w:hAnsi="Times New Roman"/>
          <w:szCs w:val="24"/>
        </w:rPr>
      </w:pPr>
    </w:p>
    <w:p w:rsidR="00454DFB" w:rsidRPr="00EB6967" w:rsidRDefault="00454DFB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Domínio do conhecimento</w:t>
      </w:r>
      <w:r w:rsidR="000A40D4" w:rsidRPr="00EB6967">
        <w:rPr>
          <w:rFonts w:ascii="Times New Roman" w:hAnsi="Times New Roman"/>
          <w:szCs w:val="24"/>
        </w:rPr>
        <w:t xml:space="preserve"> </w:t>
      </w:r>
      <w:proofErr w:type="spellStart"/>
      <w:r w:rsidR="000A40D4" w:rsidRPr="00EB6967">
        <w:rPr>
          <w:rFonts w:ascii="Times New Roman" w:hAnsi="Times New Roman"/>
          <w:szCs w:val="24"/>
        </w:rPr>
        <w:t>principiológ</w:t>
      </w:r>
      <w:r w:rsidR="00EB6967">
        <w:rPr>
          <w:rFonts w:ascii="Times New Roman" w:hAnsi="Times New Roman"/>
          <w:szCs w:val="24"/>
        </w:rPr>
        <w:t>ico</w:t>
      </w:r>
      <w:proofErr w:type="spellEnd"/>
      <w:r w:rsidR="00EB6967">
        <w:rPr>
          <w:rFonts w:ascii="Times New Roman" w:hAnsi="Times New Roman"/>
          <w:szCs w:val="24"/>
        </w:rPr>
        <w:t xml:space="preserve"> do Direito C</w:t>
      </w:r>
      <w:r w:rsidR="000A40D4" w:rsidRPr="00EB6967">
        <w:rPr>
          <w:rFonts w:ascii="Times New Roman" w:hAnsi="Times New Roman"/>
          <w:szCs w:val="24"/>
        </w:rPr>
        <w:t>ivil contemporâneo</w:t>
      </w:r>
    </w:p>
    <w:p w:rsidR="00454DFB" w:rsidRPr="00EB6967" w:rsidRDefault="000A40D4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Domínio da dogmática jurídica atinente à figura dos contratos</w:t>
      </w:r>
    </w:p>
    <w:p w:rsidR="000A40D4" w:rsidRPr="00EB6967" w:rsidRDefault="000A40D4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Capacidade de criticar a dogmática</w:t>
      </w:r>
    </w:p>
    <w:p w:rsidR="00454DFB" w:rsidRPr="00EB6967" w:rsidRDefault="000A40D4" w:rsidP="00EB6967">
      <w:pPr>
        <w:pStyle w:val="PargrafodaLista"/>
        <w:numPr>
          <w:ilvl w:val="0"/>
          <w:numId w:val="12"/>
        </w:numPr>
        <w:rPr>
          <w:rFonts w:ascii="Times New Roman" w:hAnsi="Times New Roman"/>
          <w:szCs w:val="24"/>
        </w:rPr>
      </w:pPr>
      <w:r w:rsidRPr="00EB6967">
        <w:rPr>
          <w:rFonts w:ascii="Times New Roman" w:hAnsi="Times New Roman"/>
          <w:szCs w:val="24"/>
        </w:rPr>
        <w:t>Capacidade de redigir um contrato</w:t>
      </w:r>
    </w:p>
    <w:p w:rsidR="00454DFB" w:rsidRPr="00DB44B9" w:rsidRDefault="00454DFB" w:rsidP="007A1199">
      <w:pPr>
        <w:rPr>
          <w:rFonts w:ascii="Times New Roman" w:hAnsi="Times New Roman"/>
          <w:szCs w:val="24"/>
        </w:rPr>
      </w:pPr>
    </w:p>
    <w:p w:rsidR="00BD60D6" w:rsidRPr="00DB44B9" w:rsidRDefault="00BD60D6" w:rsidP="00D40C5A">
      <w:pPr>
        <w:rPr>
          <w:rFonts w:ascii="Times New Roman" w:hAnsi="Times New Roman"/>
          <w:szCs w:val="24"/>
        </w:rPr>
      </w:pPr>
    </w:p>
    <w:p w:rsidR="00454DFB" w:rsidRPr="00DB44B9" w:rsidRDefault="00454DFB" w:rsidP="00D40C5A">
      <w:pPr>
        <w:rPr>
          <w:rFonts w:ascii="Times New Roman" w:hAnsi="Times New Roman"/>
          <w:szCs w:val="24"/>
        </w:rPr>
      </w:pPr>
    </w:p>
    <w:p w:rsidR="00D40C5A" w:rsidRPr="00CA675A" w:rsidRDefault="00E71622" w:rsidP="00D40C5A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4.</w:t>
      </w:r>
      <w:r w:rsidR="00312650" w:rsidRPr="00CA675A">
        <w:rPr>
          <w:rFonts w:ascii="Times New Roman" w:hAnsi="Times New Roman"/>
          <w:b/>
          <w:szCs w:val="24"/>
        </w:rPr>
        <w:t xml:space="preserve"> </w:t>
      </w:r>
      <w:r w:rsidRPr="00CA675A">
        <w:rPr>
          <w:rFonts w:ascii="Times New Roman" w:hAnsi="Times New Roman"/>
          <w:b/>
          <w:szCs w:val="24"/>
        </w:rPr>
        <w:t>EMENTA</w:t>
      </w:r>
    </w:p>
    <w:p w:rsidR="001B5626" w:rsidRPr="00DB44B9" w:rsidRDefault="001B5626" w:rsidP="00E71622">
      <w:pPr>
        <w:rPr>
          <w:rFonts w:ascii="Times New Roman" w:hAnsi="Times New Roman"/>
          <w:szCs w:val="24"/>
        </w:rPr>
      </w:pPr>
    </w:p>
    <w:p w:rsidR="007A1199" w:rsidRPr="00CA675A" w:rsidRDefault="000A40D4" w:rsidP="00CA675A">
      <w:pPr>
        <w:pStyle w:val="PargrafodaLista"/>
        <w:numPr>
          <w:ilvl w:val="0"/>
          <w:numId w:val="13"/>
        </w:numPr>
        <w:rPr>
          <w:rFonts w:ascii="Times New Roman" w:hAnsi="Times New Roman"/>
          <w:szCs w:val="24"/>
        </w:rPr>
      </w:pPr>
      <w:r w:rsidRPr="00CA675A">
        <w:rPr>
          <w:rFonts w:ascii="Times New Roman" w:hAnsi="Times New Roman"/>
          <w:szCs w:val="24"/>
        </w:rPr>
        <w:t>Os pressupostos políticos e filosóficos do direito civil contratual brasileiro. Princípios fundamentais. Teoria Geral dos Contratos. Formação e extinção dos contratos. Contratos em espécie.</w:t>
      </w:r>
      <w:r w:rsidR="002832C4" w:rsidRPr="00CA675A">
        <w:rPr>
          <w:rFonts w:ascii="Times New Roman" w:hAnsi="Times New Roman"/>
          <w:szCs w:val="24"/>
        </w:rPr>
        <w:t xml:space="preserve"> </w:t>
      </w:r>
      <w:r w:rsidR="008477C5" w:rsidRPr="00CA675A">
        <w:rPr>
          <w:rFonts w:ascii="Times New Roman" w:hAnsi="Times New Roman"/>
          <w:szCs w:val="24"/>
        </w:rPr>
        <w:t xml:space="preserve"> </w:t>
      </w:r>
      <w:r w:rsidR="007A1199" w:rsidRPr="00CA675A">
        <w:rPr>
          <w:rFonts w:ascii="Times New Roman" w:hAnsi="Times New Roman"/>
          <w:szCs w:val="24"/>
        </w:rPr>
        <w:t xml:space="preserve"> </w:t>
      </w:r>
    </w:p>
    <w:p w:rsidR="007A1199" w:rsidRPr="00DB44B9" w:rsidRDefault="007A1199" w:rsidP="00E71622">
      <w:pPr>
        <w:rPr>
          <w:rFonts w:ascii="Times New Roman" w:hAnsi="Times New Roman"/>
          <w:szCs w:val="24"/>
        </w:rPr>
      </w:pPr>
    </w:p>
    <w:p w:rsidR="00FC542F" w:rsidRPr="00CA675A" w:rsidRDefault="00FC542F" w:rsidP="00E71622">
      <w:pPr>
        <w:rPr>
          <w:rFonts w:ascii="Times New Roman" w:hAnsi="Times New Roman"/>
          <w:b/>
          <w:szCs w:val="24"/>
        </w:rPr>
      </w:pPr>
    </w:p>
    <w:p w:rsidR="00D40C5A" w:rsidRDefault="00E71622" w:rsidP="00D40C5A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5. 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2"/>
        <w:gridCol w:w="4773"/>
      </w:tblGrid>
      <w:tr w:rsidR="00CA675A" w:rsidTr="00CA675A">
        <w:tc>
          <w:tcPr>
            <w:tcW w:w="4772" w:type="dxa"/>
          </w:tcPr>
          <w:p w:rsidR="00CA675A" w:rsidRPr="00DB44B9" w:rsidRDefault="00CA675A" w:rsidP="00CA675A">
            <w:pPr>
              <w:rPr>
                <w:rFonts w:ascii="Times New Roman" w:hAnsi="Times New Roman"/>
                <w:bCs/>
                <w:szCs w:val="24"/>
              </w:rPr>
            </w:pPr>
            <w:r w:rsidRPr="00DB44B9">
              <w:rPr>
                <w:rFonts w:ascii="Times New Roman" w:hAnsi="Times New Roman"/>
                <w:bCs/>
                <w:szCs w:val="24"/>
              </w:rPr>
              <w:t>UNIDADE I.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:rsidR="00CA675A" w:rsidRPr="00DB44B9" w:rsidRDefault="00CA675A" w:rsidP="00CA675A">
            <w:pPr>
              <w:rPr>
                <w:rFonts w:ascii="Times New Roman" w:hAnsi="Times New Roman"/>
                <w:szCs w:val="24"/>
              </w:rPr>
            </w:pPr>
            <w:r w:rsidRPr="00DB44B9">
              <w:rPr>
                <w:rFonts w:ascii="Times New Roman" w:hAnsi="Times New Roman"/>
                <w:b/>
                <w:bCs/>
                <w:szCs w:val="24"/>
              </w:rPr>
              <w:t>Pressupostos filosóficos:</w:t>
            </w:r>
            <w:r w:rsidRPr="00DB44B9">
              <w:rPr>
                <w:rFonts w:ascii="Times New Roman" w:hAnsi="Times New Roman"/>
                <w:bCs/>
                <w:szCs w:val="24"/>
              </w:rPr>
              <w:t xml:space="preserve"> A importância da crítica que contemporaneamente vem sendo feita ao dogma da autonomia da vontade, na esteira de um direito civil constitucional. A importância de uma discussão </w:t>
            </w:r>
            <w:proofErr w:type="spellStart"/>
            <w:r w:rsidRPr="00DB44B9">
              <w:rPr>
                <w:rFonts w:ascii="Times New Roman" w:hAnsi="Times New Roman"/>
                <w:bCs/>
                <w:szCs w:val="24"/>
              </w:rPr>
              <w:t>principiológica</w:t>
            </w:r>
            <w:proofErr w:type="spellEnd"/>
            <w:r w:rsidRPr="00DB44B9">
              <w:rPr>
                <w:rFonts w:ascii="Times New Roman" w:hAnsi="Times New Roman"/>
                <w:bCs/>
                <w:szCs w:val="24"/>
              </w:rPr>
              <w:t xml:space="preserve"> para atingir uma visão crítica a respeito da dogmática jurídica. Percepção do caráter conservador do direito civil tradicional.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675A" w:rsidTr="00CA675A">
        <w:tc>
          <w:tcPr>
            <w:tcW w:w="4772" w:type="dxa"/>
          </w:tcPr>
          <w:p w:rsidR="00CA675A" w:rsidRPr="00DB44B9" w:rsidRDefault="00CA675A" w:rsidP="00CA675A">
            <w:pPr>
              <w:rPr>
                <w:rFonts w:ascii="Times New Roman" w:hAnsi="Times New Roman"/>
                <w:bCs/>
                <w:szCs w:val="24"/>
              </w:rPr>
            </w:pPr>
            <w:r w:rsidRPr="00DB44B9">
              <w:rPr>
                <w:rFonts w:ascii="Times New Roman" w:hAnsi="Times New Roman"/>
                <w:bCs/>
                <w:szCs w:val="24"/>
              </w:rPr>
              <w:t>UNIDADE II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:rsidR="00CA675A" w:rsidRPr="00DB44B9" w:rsidRDefault="00CA675A" w:rsidP="00CA675A">
            <w:pPr>
              <w:rPr>
                <w:rFonts w:ascii="Times New Roman" w:hAnsi="Times New Roman"/>
                <w:szCs w:val="24"/>
              </w:rPr>
            </w:pPr>
            <w:r w:rsidRPr="00DB44B9">
              <w:rPr>
                <w:rFonts w:ascii="Times New Roman" w:hAnsi="Times New Roman"/>
                <w:b/>
                <w:szCs w:val="24"/>
              </w:rPr>
              <w:t xml:space="preserve">Teoria Geral dos Contratos. </w:t>
            </w:r>
            <w:r w:rsidRPr="00DB44B9">
              <w:rPr>
                <w:rFonts w:ascii="Times New Roman" w:hAnsi="Times New Roman"/>
                <w:szCs w:val="24"/>
              </w:rPr>
              <w:t xml:space="preserve">Formação dos contratos. Responsabilidade </w:t>
            </w:r>
            <w:proofErr w:type="spellStart"/>
            <w:r w:rsidRPr="00DB44B9">
              <w:rPr>
                <w:rFonts w:ascii="Times New Roman" w:hAnsi="Times New Roman"/>
                <w:szCs w:val="24"/>
              </w:rPr>
              <w:t>pré</w:t>
            </w:r>
            <w:proofErr w:type="spellEnd"/>
            <w:r w:rsidRPr="00DB44B9">
              <w:rPr>
                <w:rFonts w:ascii="Times New Roman" w:hAnsi="Times New Roman"/>
                <w:szCs w:val="24"/>
              </w:rPr>
              <w:t>-contratual. Deveres anexos e laterais. Etapas da celebração dos contratos. Classificação dos contratos. Vícios redibitórios. Extinção dos contratos. Evicção. Exceção do contrato não cumprido.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675A" w:rsidTr="00CA675A">
        <w:tc>
          <w:tcPr>
            <w:tcW w:w="4772" w:type="dxa"/>
          </w:tcPr>
          <w:p w:rsidR="00CA675A" w:rsidRPr="00DB44B9" w:rsidRDefault="00CA675A" w:rsidP="00CA675A">
            <w:pPr>
              <w:rPr>
                <w:rFonts w:ascii="Times New Roman" w:hAnsi="Times New Roman"/>
                <w:bCs/>
                <w:szCs w:val="24"/>
              </w:rPr>
            </w:pPr>
            <w:r w:rsidRPr="00DB44B9">
              <w:rPr>
                <w:rFonts w:ascii="Times New Roman" w:hAnsi="Times New Roman"/>
                <w:bCs/>
                <w:szCs w:val="24"/>
              </w:rPr>
              <w:t>UNIDADE III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73" w:type="dxa"/>
          </w:tcPr>
          <w:p w:rsidR="00CA675A" w:rsidRPr="00DB44B9" w:rsidRDefault="00CA675A" w:rsidP="00CA675A">
            <w:pPr>
              <w:rPr>
                <w:rFonts w:ascii="Times New Roman" w:hAnsi="Times New Roman"/>
                <w:szCs w:val="24"/>
              </w:rPr>
            </w:pPr>
            <w:r w:rsidRPr="00DB44B9">
              <w:rPr>
                <w:rFonts w:ascii="Times New Roman" w:hAnsi="Times New Roman"/>
                <w:b/>
                <w:szCs w:val="24"/>
              </w:rPr>
              <w:t>Contratos em Espécie</w:t>
            </w:r>
            <w:r w:rsidRPr="00DB44B9">
              <w:rPr>
                <w:rFonts w:ascii="Times New Roman" w:hAnsi="Times New Roman"/>
                <w:szCs w:val="24"/>
              </w:rPr>
              <w:t xml:space="preserve"> – As várias espécies de contrato mais usualmente estudadas. Compra e </w:t>
            </w:r>
            <w:proofErr w:type="gramStart"/>
            <w:r w:rsidRPr="00DB44B9">
              <w:rPr>
                <w:rFonts w:ascii="Times New Roman" w:hAnsi="Times New Roman"/>
                <w:szCs w:val="24"/>
              </w:rPr>
              <w:t>venda,</w:t>
            </w:r>
            <w:proofErr w:type="gramEnd"/>
            <w:r w:rsidRPr="00DB44B9">
              <w:rPr>
                <w:rFonts w:ascii="Times New Roman" w:hAnsi="Times New Roman"/>
                <w:szCs w:val="24"/>
              </w:rPr>
              <w:t xml:space="preserve"> locação, doação, prestação de serviços, empreitada, consignatório, comodato.</w:t>
            </w:r>
          </w:p>
          <w:p w:rsidR="00CA675A" w:rsidRDefault="00CA675A" w:rsidP="00D40C5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A675A" w:rsidRPr="00CA675A" w:rsidRDefault="00CA675A" w:rsidP="00D40C5A">
      <w:pPr>
        <w:rPr>
          <w:rFonts w:ascii="Times New Roman" w:hAnsi="Times New Roman"/>
          <w:b/>
          <w:szCs w:val="24"/>
        </w:rPr>
      </w:pPr>
    </w:p>
    <w:p w:rsidR="00330451" w:rsidRPr="00DB44B9" w:rsidRDefault="00330451" w:rsidP="00E71622">
      <w:pPr>
        <w:rPr>
          <w:rFonts w:ascii="Times New Roman" w:hAnsi="Times New Roman"/>
          <w:szCs w:val="24"/>
        </w:rPr>
      </w:pPr>
    </w:p>
    <w:p w:rsidR="007A1199" w:rsidRPr="00DB44B9" w:rsidRDefault="007A1199" w:rsidP="00E71622">
      <w:pPr>
        <w:rPr>
          <w:rFonts w:ascii="Times New Roman" w:hAnsi="Times New Roman"/>
          <w:b/>
          <w:szCs w:val="24"/>
        </w:rPr>
      </w:pPr>
    </w:p>
    <w:p w:rsidR="00CA675A" w:rsidRDefault="00CA675A" w:rsidP="00E71622">
      <w:pPr>
        <w:rPr>
          <w:rFonts w:ascii="Times New Roman" w:hAnsi="Times New Roman"/>
          <w:b/>
          <w:szCs w:val="24"/>
        </w:rPr>
      </w:pPr>
    </w:p>
    <w:p w:rsidR="00CA675A" w:rsidRDefault="00CA675A" w:rsidP="00E71622">
      <w:pPr>
        <w:rPr>
          <w:rFonts w:ascii="Times New Roman" w:hAnsi="Times New Roman"/>
          <w:b/>
          <w:szCs w:val="24"/>
        </w:rPr>
      </w:pPr>
    </w:p>
    <w:p w:rsidR="00E71622" w:rsidRPr="00CA675A" w:rsidRDefault="00E71622" w:rsidP="00E71622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6. RECURSOS DIDÁTICOS E MATERIAIS NECESSÁRIOS</w:t>
      </w:r>
    </w:p>
    <w:p w:rsidR="00706A82" w:rsidRPr="00DB44B9" w:rsidRDefault="00706A82" w:rsidP="00706A82">
      <w:pPr>
        <w:rPr>
          <w:rFonts w:ascii="Times New Roman" w:hAnsi="Times New Roman"/>
          <w:szCs w:val="24"/>
        </w:rPr>
      </w:pPr>
    </w:p>
    <w:p w:rsidR="00706A82" w:rsidRPr="00CA675A" w:rsidRDefault="00706A82" w:rsidP="00CA675A">
      <w:pPr>
        <w:pStyle w:val="PargrafodaLista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CA675A">
        <w:rPr>
          <w:rFonts w:ascii="Times New Roman" w:hAnsi="Times New Roman"/>
          <w:szCs w:val="24"/>
        </w:rPr>
        <w:t xml:space="preserve">Livros para leitura dirigida. </w:t>
      </w:r>
    </w:p>
    <w:p w:rsidR="00706A82" w:rsidRPr="00CA675A" w:rsidRDefault="00706A82" w:rsidP="00CA675A">
      <w:pPr>
        <w:pStyle w:val="PargrafodaLista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CA675A">
        <w:rPr>
          <w:rFonts w:ascii="Times New Roman" w:hAnsi="Times New Roman"/>
          <w:szCs w:val="24"/>
        </w:rPr>
        <w:t xml:space="preserve">Seminário em grupo seguido de debate. </w:t>
      </w:r>
    </w:p>
    <w:p w:rsidR="00E71622" w:rsidRPr="00DB44B9" w:rsidRDefault="00E71622" w:rsidP="00E71622">
      <w:pPr>
        <w:rPr>
          <w:rFonts w:ascii="Times New Roman" w:hAnsi="Times New Roman"/>
          <w:szCs w:val="24"/>
        </w:rPr>
      </w:pPr>
    </w:p>
    <w:p w:rsidR="00CA34DF" w:rsidRDefault="00CA34DF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Pr="00DB44B9" w:rsidRDefault="00CA675A" w:rsidP="00E71622">
      <w:pPr>
        <w:rPr>
          <w:rFonts w:ascii="Times New Roman" w:hAnsi="Times New Roman"/>
          <w:szCs w:val="24"/>
        </w:rPr>
      </w:pPr>
    </w:p>
    <w:p w:rsidR="00E71622" w:rsidRPr="00CA675A" w:rsidRDefault="00E71622" w:rsidP="00E71622">
      <w:pPr>
        <w:rPr>
          <w:rFonts w:ascii="Times New Roman" w:hAnsi="Times New Roman"/>
          <w:b/>
          <w:szCs w:val="24"/>
        </w:rPr>
      </w:pPr>
      <w:r w:rsidRPr="00CA675A">
        <w:rPr>
          <w:rFonts w:ascii="Times New Roman" w:hAnsi="Times New Roman"/>
          <w:b/>
          <w:szCs w:val="24"/>
        </w:rPr>
        <w:t>7. METODOLOGIA</w:t>
      </w:r>
    </w:p>
    <w:p w:rsidR="00CA34DF" w:rsidRPr="00DB44B9" w:rsidRDefault="00CA34DF" w:rsidP="007B259E">
      <w:pPr>
        <w:rPr>
          <w:rFonts w:ascii="Times New Roman" w:hAnsi="Times New Roman"/>
          <w:szCs w:val="24"/>
        </w:rPr>
      </w:pPr>
    </w:p>
    <w:p w:rsidR="007B259E" w:rsidRPr="00DB44B9" w:rsidRDefault="007B259E" w:rsidP="007B259E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Para que sejam alcançados os objetivos </w:t>
      </w:r>
      <w:r w:rsidR="001B5626" w:rsidRPr="00DB44B9">
        <w:rPr>
          <w:rFonts w:ascii="Times New Roman" w:hAnsi="Times New Roman"/>
          <w:szCs w:val="24"/>
        </w:rPr>
        <w:t>enunciados</w:t>
      </w:r>
      <w:r w:rsidRPr="00DB44B9">
        <w:rPr>
          <w:rFonts w:ascii="Times New Roman" w:hAnsi="Times New Roman"/>
          <w:szCs w:val="24"/>
        </w:rPr>
        <w:t xml:space="preserve"> propomos a execução das seguintes ações didáticas:</w:t>
      </w:r>
    </w:p>
    <w:p w:rsidR="007B259E" w:rsidRPr="00DB44B9" w:rsidRDefault="007B259E" w:rsidP="007B259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60"/>
        <w:gridCol w:w="3261"/>
      </w:tblGrid>
      <w:tr w:rsidR="00D20BAA" w:rsidRPr="00DB44B9" w:rsidTr="00EE2CDC">
        <w:tc>
          <w:tcPr>
            <w:tcW w:w="2518" w:type="dxa"/>
            <w:shd w:val="clear" w:color="auto" w:fill="B8CCE4" w:themeFill="accent1" w:themeFillTint="66"/>
          </w:tcPr>
          <w:p w:rsidR="004443C1" w:rsidRPr="00CA675A" w:rsidRDefault="004443C1" w:rsidP="00A3764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675A">
              <w:rPr>
                <w:rFonts w:ascii="Times New Roman" w:hAnsi="Times New Roman"/>
                <w:b/>
                <w:sz w:val="28"/>
                <w:szCs w:val="24"/>
              </w:rPr>
              <w:t>Conteúdo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4443C1" w:rsidRPr="00CA675A" w:rsidRDefault="004443C1" w:rsidP="00A3764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675A">
              <w:rPr>
                <w:rFonts w:ascii="Times New Roman" w:hAnsi="Times New Roman"/>
                <w:b/>
                <w:sz w:val="28"/>
                <w:szCs w:val="24"/>
              </w:rPr>
              <w:t>Ações Didáticas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4443C1" w:rsidRPr="00CA675A" w:rsidRDefault="004443C1" w:rsidP="00A37643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CA675A">
              <w:rPr>
                <w:rFonts w:ascii="Times New Roman" w:hAnsi="Times New Roman"/>
                <w:b/>
                <w:sz w:val="28"/>
                <w:szCs w:val="24"/>
              </w:rPr>
              <w:t>Competências e Habilidades</w:t>
            </w:r>
          </w:p>
        </w:tc>
      </w:tr>
      <w:tr w:rsidR="00D20BAA" w:rsidRPr="00DB44B9" w:rsidTr="00AD7E0E">
        <w:tc>
          <w:tcPr>
            <w:tcW w:w="2518" w:type="dxa"/>
          </w:tcPr>
          <w:p w:rsidR="004443C1" w:rsidRPr="00CA675A" w:rsidRDefault="00AD7E0E" w:rsidP="003F01D9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Pressupostos filosóficos</w:t>
            </w:r>
          </w:p>
        </w:tc>
        <w:tc>
          <w:tcPr>
            <w:tcW w:w="3260" w:type="dxa"/>
          </w:tcPr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  <w:p w:rsidR="00AD7E0E" w:rsidRPr="00CA675A" w:rsidRDefault="002E1863" w:rsidP="00AD7E0E">
            <w:pPr>
              <w:rPr>
                <w:rFonts w:ascii="Times New Roman" w:hAnsi="Times New Roman"/>
                <w:bCs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Conhecimento acerca </w:t>
            </w:r>
            <w:r w:rsidR="00AD7E0E" w:rsidRPr="00CA675A">
              <w:rPr>
                <w:rFonts w:ascii="Times New Roman" w:hAnsi="Times New Roman"/>
                <w:bCs/>
                <w:szCs w:val="24"/>
              </w:rPr>
              <w:t>das bases teóricas do direito civil e da crítica constitucionalista à concepção clássica de autonomia da vontade</w:t>
            </w:r>
          </w:p>
          <w:p w:rsidR="004443C1" w:rsidRPr="00CA675A" w:rsidRDefault="004443C1" w:rsidP="00B351A4">
            <w:pPr>
              <w:rPr>
                <w:rFonts w:ascii="Times New Roman" w:hAnsi="Times New Roman"/>
                <w:szCs w:val="24"/>
              </w:rPr>
            </w:pPr>
          </w:p>
        </w:tc>
      </w:tr>
      <w:tr w:rsidR="00D20BAA" w:rsidRPr="00DB44B9" w:rsidTr="00AD7E0E">
        <w:tc>
          <w:tcPr>
            <w:tcW w:w="2518" w:type="dxa"/>
          </w:tcPr>
          <w:p w:rsidR="004443C1" w:rsidRPr="00CA675A" w:rsidRDefault="00F609D2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A formação do</w:t>
            </w:r>
            <w:r w:rsidR="00AD7E0E" w:rsidRPr="00CA675A">
              <w:rPr>
                <w:rFonts w:ascii="Times New Roman" w:hAnsi="Times New Roman"/>
                <w:szCs w:val="24"/>
              </w:rPr>
              <w:t>s contratos</w:t>
            </w:r>
            <w:proofErr w:type="gramStart"/>
            <w:r w:rsidR="00AD7E0E" w:rsidRPr="00CA675A">
              <w:rPr>
                <w:rFonts w:ascii="Times New Roman" w:hAnsi="Times New Roman"/>
                <w:szCs w:val="24"/>
              </w:rPr>
              <w:t xml:space="preserve"> </w:t>
            </w:r>
            <w:r w:rsidRPr="00CA675A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06270" w:rsidRPr="00CA675A" w:rsidRDefault="00D06270" w:rsidP="00D06270">
            <w:pPr>
              <w:rPr>
                <w:rFonts w:ascii="Times New Roman" w:hAnsi="Times New Roman"/>
                <w:szCs w:val="24"/>
              </w:rPr>
            </w:pPr>
            <w:proofErr w:type="gramEnd"/>
            <w:r w:rsidRPr="00CA675A">
              <w:rPr>
                <w:rFonts w:ascii="Times New Roman" w:hAnsi="Times New Roman"/>
                <w:szCs w:val="24"/>
              </w:rPr>
              <w:t xml:space="preserve">Aula expositiva e dialogada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 xml:space="preserve">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1" w:type="dxa"/>
          </w:tcPr>
          <w:p w:rsidR="004443C1" w:rsidRPr="00CA675A" w:rsidRDefault="00AD7E0E" w:rsidP="00A37643">
            <w:pPr>
              <w:rPr>
                <w:rFonts w:ascii="Times New Roman" w:hAnsi="Times New Roman"/>
                <w:bCs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Elementos fundamentais do direito contatual. Etapas da formação dos contratos. Responsabilidade </w:t>
            </w:r>
            <w:proofErr w:type="spellStart"/>
            <w:proofErr w:type="gramStart"/>
            <w:r w:rsidRPr="00CA675A">
              <w:rPr>
                <w:rFonts w:ascii="Times New Roman" w:hAnsi="Times New Roman"/>
                <w:bCs/>
                <w:szCs w:val="24"/>
              </w:rPr>
              <w:t>pré</w:t>
            </w:r>
            <w:proofErr w:type="spellEnd"/>
            <w:r w:rsidRPr="00CA675A">
              <w:rPr>
                <w:rFonts w:ascii="Times New Roman" w:hAnsi="Times New Roman"/>
                <w:bCs/>
                <w:szCs w:val="24"/>
              </w:rPr>
              <w:t xml:space="preserve"> contratual</w:t>
            </w:r>
            <w:proofErr w:type="gramEnd"/>
            <w:r w:rsidRPr="00CA675A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</w:tc>
      </w:tr>
      <w:tr w:rsidR="00D20BAA" w:rsidRPr="00DB44B9" w:rsidTr="00AD7E0E">
        <w:tc>
          <w:tcPr>
            <w:tcW w:w="2518" w:type="dxa"/>
          </w:tcPr>
          <w:p w:rsidR="004443C1" w:rsidRPr="00CA675A" w:rsidRDefault="004443C1" w:rsidP="00A37643">
            <w:pPr>
              <w:rPr>
                <w:rFonts w:ascii="Times New Roman" w:hAnsi="Times New Roman"/>
                <w:szCs w:val="24"/>
              </w:rPr>
            </w:pPr>
          </w:p>
          <w:p w:rsidR="004443C1" w:rsidRPr="00CA675A" w:rsidRDefault="00AD7E0E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>Classificação dos contratos</w:t>
            </w:r>
          </w:p>
        </w:tc>
        <w:tc>
          <w:tcPr>
            <w:tcW w:w="3260" w:type="dxa"/>
          </w:tcPr>
          <w:p w:rsidR="004443C1" w:rsidRPr="00CA675A" w:rsidRDefault="00AD7E0E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Aula expositiva e dialogada</w:t>
            </w:r>
          </w:p>
        </w:tc>
        <w:tc>
          <w:tcPr>
            <w:tcW w:w="3261" w:type="dxa"/>
          </w:tcPr>
          <w:p w:rsidR="004443C1" w:rsidRPr="00CA675A" w:rsidRDefault="00AD7E0E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As principais classificações dogmáticas dos contratos, como consensual e real, oneroso e </w:t>
            </w:r>
            <w:proofErr w:type="gramStart"/>
            <w:r w:rsidRPr="00CA675A">
              <w:rPr>
                <w:rFonts w:ascii="Times New Roman" w:hAnsi="Times New Roman"/>
                <w:bCs/>
                <w:szCs w:val="24"/>
              </w:rPr>
              <w:t>gratuito, comutativo</w:t>
            </w:r>
            <w:proofErr w:type="gramEnd"/>
            <w:r w:rsidRPr="00CA675A">
              <w:rPr>
                <w:rFonts w:ascii="Times New Roman" w:hAnsi="Times New Roman"/>
                <w:bCs/>
                <w:szCs w:val="24"/>
              </w:rPr>
              <w:t xml:space="preserve"> e aleatório, figuras modernas como contrato de adesão e contrato eletrônico.</w:t>
            </w:r>
          </w:p>
        </w:tc>
      </w:tr>
      <w:tr w:rsidR="00DC521F" w:rsidRPr="00DB44B9" w:rsidTr="00AD7E0E">
        <w:tc>
          <w:tcPr>
            <w:tcW w:w="2518" w:type="dxa"/>
          </w:tcPr>
          <w:p w:rsidR="00DC521F" w:rsidRPr="00CA675A" w:rsidRDefault="00AD7E0E" w:rsidP="00AD7E0E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Contratos em </w:t>
            </w:r>
            <w:r w:rsidR="00CA675A" w:rsidRPr="00CA675A">
              <w:rPr>
                <w:rFonts w:ascii="Times New Roman" w:hAnsi="Times New Roman"/>
                <w:bCs/>
                <w:szCs w:val="24"/>
              </w:rPr>
              <w:t>espécie</w:t>
            </w:r>
          </w:p>
        </w:tc>
        <w:tc>
          <w:tcPr>
            <w:tcW w:w="3260" w:type="dxa"/>
          </w:tcPr>
          <w:p w:rsidR="00DC521F" w:rsidRPr="00CA675A" w:rsidRDefault="00AD7E0E" w:rsidP="00A37643">
            <w:pPr>
              <w:rPr>
                <w:rFonts w:ascii="Times New Roman" w:hAnsi="Times New Roman"/>
                <w:szCs w:val="24"/>
              </w:rPr>
            </w:pPr>
            <w:r w:rsidRPr="00CA675A">
              <w:rPr>
                <w:rFonts w:ascii="Times New Roman" w:hAnsi="Times New Roman"/>
                <w:szCs w:val="24"/>
              </w:rPr>
              <w:t>Aula expositiva e dialogada. Leitura conjunta de contratos. Elaboração de Contratos</w:t>
            </w:r>
          </w:p>
        </w:tc>
        <w:tc>
          <w:tcPr>
            <w:tcW w:w="3261" w:type="dxa"/>
          </w:tcPr>
          <w:p w:rsidR="00E276F6" w:rsidRPr="00CA675A" w:rsidRDefault="00AD7E0E" w:rsidP="00DC521F">
            <w:pPr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CA675A">
              <w:rPr>
                <w:rFonts w:ascii="Times New Roman" w:hAnsi="Times New Roman"/>
                <w:bCs/>
                <w:szCs w:val="24"/>
              </w:rPr>
              <w:t>As principais figuras contratuais como compra e venda</w:t>
            </w:r>
            <w:proofErr w:type="gramEnd"/>
            <w:r w:rsidRPr="00CA675A">
              <w:rPr>
                <w:rFonts w:ascii="Times New Roman" w:hAnsi="Times New Roman"/>
                <w:bCs/>
                <w:szCs w:val="24"/>
              </w:rPr>
              <w:t xml:space="preserve">, consignatório, prestação de serviços, locação, doação, empreitada. </w:t>
            </w:r>
          </w:p>
          <w:p w:rsidR="00E276F6" w:rsidRPr="00CA675A" w:rsidRDefault="00E276F6" w:rsidP="00DC521F">
            <w:pPr>
              <w:rPr>
                <w:rFonts w:ascii="Times New Roman" w:hAnsi="Times New Roman"/>
                <w:bCs/>
                <w:szCs w:val="24"/>
              </w:rPr>
            </w:pPr>
          </w:p>
          <w:p w:rsidR="00DC521F" w:rsidRPr="00CA675A" w:rsidRDefault="00DC521F" w:rsidP="00DC521F">
            <w:pPr>
              <w:rPr>
                <w:rFonts w:ascii="Times New Roman" w:hAnsi="Times New Roman"/>
                <w:bCs/>
                <w:szCs w:val="24"/>
              </w:rPr>
            </w:pPr>
            <w:r w:rsidRPr="00CA675A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DC521F" w:rsidRPr="00CA675A" w:rsidRDefault="00DC521F" w:rsidP="00DC521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CA34DF" w:rsidRPr="00DB44B9" w:rsidRDefault="00CA34DF" w:rsidP="00E71622">
      <w:pPr>
        <w:rPr>
          <w:rFonts w:ascii="Times New Roman" w:hAnsi="Times New Roman"/>
          <w:szCs w:val="24"/>
        </w:rPr>
      </w:pPr>
    </w:p>
    <w:p w:rsidR="00E276F6" w:rsidRPr="00DB44B9" w:rsidRDefault="00E276F6" w:rsidP="00E71622">
      <w:pPr>
        <w:rPr>
          <w:rFonts w:ascii="Times New Roman" w:hAnsi="Times New Roman"/>
          <w:szCs w:val="24"/>
        </w:rPr>
      </w:pPr>
    </w:p>
    <w:p w:rsidR="00E276F6" w:rsidRPr="00DB44B9" w:rsidRDefault="00E276F6" w:rsidP="00E71622">
      <w:pPr>
        <w:rPr>
          <w:rFonts w:ascii="Times New Roman" w:hAnsi="Times New Roman"/>
          <w:szCs w:val="24"/>
        </w:rPr>
      </w:pPr>
    </w:p>
    <w:p w:rsidR="00E276F6" w:rsidRPr="00DB44B9" w:rsidRDefault="00E276F6" w:rsidP="00E71622">
      <w:pPr>
        <w:rPr>
          <w:rFonts w:ascii="Times New Roman" w:hAnsi="Times New Roman"/>
          <w:szCs w:val="24"/>
        </w:rPr>
      </w:pPr>
    </w:p>
    <w:p w:rsidR="00E276F6" w:rsidRDefault="00E276F6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Default="00CA675A" w:rsidP="00E71622">
      <w:pPr>
        <w:rPr>
          <w:rFonts w:ascii="Times New Roman" w:hAnsi="Times New Roman"/>
          <w:szCs w:val="24"/>
        </w:rPr>
      </w:pPr>
    </w:p>
    <w:p w:rsidR="00CA675A" w:rsidRPr="00DB44B9" w:rsidRDefault="00CA675A" w:rsidP="00E71622">
      <w:pPr>
        <w:rPr>
          <w:rFonts w:ascii="Times New Roman" w:hAnsi="Times New Roman"/>
          <w:szCs w:val="24"/>
        </w:rPr>
      </w:pPr>
    </w:p>
    <w:p w:rsidR="00E71622" w:rsidRPr="00DB44B9" w:rsidRDefault="00E71622" w:rsidP="00E71622">
      <w:pPr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8.</w:t>
      </w:r>
      <w:r w:rsidR="00646E7A" w:rsidRPr="00DB44B9">
        <w:rPr>
          <w:rFonts w:ascii="Times New Roman" w:hAnsi="Times New Roman"/>
          <w:b/>
          <w:szCs w:val="24"/>
        </w:rPr>
        <w:t xml:space="preserve"> </w:t>
      </w:r>
      <w:r w:rsidR="00E21626" w:rsidRPr="00DB44B9">
        <w:rPr>
          <w:rFonts w:ascii="Times New Roman" w:hAnsi="Times New Roman"/>
          <w:b/>
          <w:szCs w:val="24"/>
        </w:rPr>
        <w:t>PROCEDIMENTOS DE</w:t>
      </w:r>
      <w:r w:rsidRPr="00DB44B9">
        <w:rPr>
          <w:rFonts w:ascii="Times New Roman" w:hAnsi="Times New Roman"/>
          <w:b/>
          <w:szCs w:val="24"/>
        </w:rPr>
        <w:t xml:space="preserve"> AVALIAÇÃO</w:t>
      </w:r>
    </w:p>
    <w:p w:rsidR="007269B4" w:rsidRPr="00EE2CDC" w:rsidRDefault="00547C46" w:rsidP="00EE2CD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lastRenderedPageBreak/>
        <w:t xml:space="preserve">Conforme Regimento Geral da </w:t>
      </w:r>
      <w:proofErr w:type="gramStart"/>
      <w:r w:rsidRPr="00EE2CDC">
        <w:rPr>
          <w:rFonts w:ascii="Times New Roman" w:eastAsia="Calibri" w:hAnsi="Times New Roman"/>
          <w:szCs w:val="24"/>
        </w:rPr>
        <w:t>UFPA ,</w:t>
      </w:r>
      <w:proofErr w:type="gramEnd"/>
      <w:r w:rsidRPr="00EE2CDC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EE2CDC">
        <w:rPr>
          <w:rFonts w:ascii="Times New Roman" w:eastAsia="Calibri" w:hAnsi="Times New Roman"/>
          <w:szCs w:val="24"/>
        </w:rPr>
        <w:t>arts</w:t>
      </w:r>
      <w:proofErr w:type="spellEnd"/>
      <w:r w:rsidRPr="00EE2CDC">
        <w:rPr>
          <w:rFonts w:ascii="Times New Roman" w:eastAsia="Calibri" w:hAnsi="Times New Roman"/>
          <w:szCs w:val="24"/>
        </w:rPr>
        <w:t xml:space="preserve">. </w:t>
      </w:r>
      <w:r w:rsidR="007269B4" w:rsidRPr="00EE2CDC">
        <w:rPr>
          <w:rFonts w:ascii="Times New Roman" w:eastAsia="Calibri" w:hAnsi="Times New Roman"/>
          <w:szCs w:val="24"/>
        </w:rPr>
        <w:t>178</w:t>
      </w:r>
      <w:r w:rsidRPr="00EE2CDC">
        <w:rPr>
          <w:rFonts w:ascii="Times New Roman" w:eastAsia="Calibri" w:hAnsi="Times New Roman"/>
          <w:szCs w:val="24"/>
        </w:rPr>
        <w:t xml:space="preserve"> a 180</w:t>
      </w:r>
      <w:proofErr w:type="gramStart"/>
      <w:r w:rsidR="0031008E" w:rsidRPr="00EE2CDC">
        <w:rPr>
          <w:rFonts w:ascii="Times New Roman" w:eastAsia="Calibri" w:hAnsi="Times New Roman"/>
          <w:szCs w:val="24"/>
        </w:rPr>
        <w:t xml:space="preserve">, </w:t>
      </w:r>
      <w:r w:rsidRPr="00EE2CDC">
        <w:rPr>
          <w:rFonts w:ascii="Times New Roman" w:eastAsia="Calibri" w:hAnsi="Times New Roman"/>
          <w:szCs w:val="24"/>
        </w:rPr>
        <w:t>são</w:t>
      </w:r>
      <w:proofErr w:type="gramEnd"/>
      <w:r w:rsidRPr="00EE2CDC">
        <w:rPr>
          <w:rFonts w:ascii="Times New Roman" w:eastAsia="Calibri" w:hAnsi="Times New Roman"/>
          <w:szCs w:val="24"/>
        </w:rPr>
        <w:t xml:space="preserve"> atribuíveis</w:t>
      </w:r>
      <w:r w:rsidR="007269B4" w:rsidRPr="00EE2CDC">
        <w:rPr>
          <w:rFonts w:ascii="Times New Roman" w:eastAsia="Calibri" w:hAnsi="Times New Roman"/>
          <w:szCs w:val="24"/>
        </w:rPr>
        <w:t xml:space="preserve"> os seguintes conceitos,</w:t>
      </w:r>
      <w:r w:rsidRPr="00EE2CDC">
        <w:rPr>
          <w:rFonts w:ascii="Times New Roman" w:eastAsia="Calibri" w:hAnsi="Times New Roman"/>
          <w:szCs w:val="24"/>
        </w:rPr>
        <w:t xml:space="preserve"> </w:t>
      </w:r>
      <w:r w:rsidR="007269B4" w:rsidRPr="00EE2CDC">
        <w:rPr>
          <w:rFonts w:ascii="Times New Roman" w:eastAsia="Calibri" w:hAnsi="Times New Roman"/>
          <w:szCs w:val="24"/>
        </w:rPr>
        <w:t>equivalentes às notas:</w:t>
      </w:r>
    </w:p>
    <w:p w:rsidR="007269B4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EXC</w:t>
      </w:r>
      <w:r w:rsidRPr="00DB44B9">
        <w:rPr>
          <w:rFonts w:ascii="Times New Roman" w:eastAsia="Calibri" w:hAnsi="Times New Roman"/>
          <w:szCs w:val="24"/>
        </w:rPr>
        <w:t xml:space="preserve"> – Excelente (9,0 - 10,0)</w:t>
      </w:r>
    </w:p>
    <w:p w:rsidR="007269B4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BOM</w:t>
      </w:r>
      <w:r w:rsidRPr="00DB44B9">
        <w:rPr>
          <w:rFonts w:ascii="Times New Roman" w:eastAsia="Calibri" w:hAnsi="Times New Roman"/>
          <w:szCs w:val="24"/>
        </w:rPr>
        <w:t xml:space="preserve"> – Bom (7,0 - 8,9)</w:t>
      </w:r>
    </w:p>
    <w:p w:rsidR="007269B4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REG</w:t>
      </w:r>
      <w:r w:rsidRPr="00DB44B9">
        <w:rPr>
          <w:rFonts w:ascii="Times New Roman" w:eastAsia="Calibri" w:hAnsi="Times New Roman"/>
          <w:szCs w:val="24"/>
        </w:rPr>
        <w:t xml:space="preserve"> – Regular (5,0 - 6,9)</w:t>
      </w:r>
    </w:p>
    <w:p w:rsidR="00547C46" w:rsidRPr="00DB44B9" w:rsidRDefault="007269B4" w:rsidP="0074631A">
      <w:pPr>
        <w:autoSpaceDE w:val="0"/>
        <w:autoSpaceDN w:val="0"/>
        <w:adjustRightInd w:val="0"/>
        <w:ind w:left="709"/>
        <w:rPr>
          <w:rFonts w:ascii="Times New Roman" w:eastAsia="Calibri" w:hAnsi="Times New Roman"/>
          <w:szCs w:val="24"/>
        </w:rPr>
      </w:pPr>
      <w:r w:rsidRPr="00DB44B9">
        <w:rPr>
          <w:rFonts w:ascii="Times New Roman" w:eastAsia="Calibri" w:hAnsi="Times New Roman"/>
          <w:b/>
          <w:szCs w:val="24"/>
        </w:rPr>
        <w:t>INS</w:t>
      </w:r>
      <w:r w:rsidRPr="00DB44B9">
        <w:rPr>
          <w:rFonts w:ascii="Times New Roman" w:eastAsia="Calibri" w:hAnsi="Times New Roman"/>
          <w:szCs w:val="24"/>
        </w:rPr>
        <w:t xml:space="preserve"> – Insuficiente (</w:t>
      </w:r>
      <w:proofErr w:type="gramStart"/>
      <w:r w:rsidRPr="00DB44B9">
        <w:rPr>
          <w:rFonts w:ascii="Times New Roman" w:eastAsia="Calibri" w:hAnsi="Times New Roman"/>
          <w:szCs w:val="24"/>
        </w:rPr>
        <w:t>0</w:t>
      </w:r>
      <w:proofErr w:type="gramEnd"/>
      <w:r w:rsidRPr="00DB44B9">
        <w:rPr>
          <w:rFonts w:ascii="Times New Roman" w:eastAsia="Calibri" w:hAnsi="Times New Roman"/>
          <w:szCs w:val="24"/>
        </w:rPr>
        <w:t xml:space="preserve"> - 4,9)</w:t>
      </w:r>
    </w:p>
    <w:p w:rsidR="007269B4" w:rsidRPr="00EE2CDC" w:rsidRDefault="00547C46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Sendo considerado</w:t>
      </w:r>
      <w:r w:rsidR="007269B4" w:rsidRPr="00EE2CDC">
        <w:rPr>
          <w:rFonts w:ascii="Times New Roman" w:eastAsia="Calibri" w:hAnsi="Times New Roman"/>
          <w:szCs w:val="24"/>
        </w:rPr>
        <w:t xml:space="preserve"> aprovado o discente que obtiver o conceito </w:t>
      </w:r>
      <w:r w:rsidR="007269B4" w:rsidRPr="00EE2CDC">
        <w:rPr>
          <w:rFonts w:ascii="Times New Roman" w:eastAsia="Calibri" w:hAnsi="Times New Roman"/>
          <w:szCs w:val="24"/>
          <w:u w:val="single"/>
        </w:rPr>
        <w:t>REG, BOM ou EXC e</w:t>
      </w:r>
      <w:r w:rsidRPr="00EE2CDC">
        <w:rPr>
          <w:rFonts w:ascii="Times New Roman" w:eastAsia="Calibri" w:hAnsi="Times New Roman"/>
          <w:szCs w:val="24"/>
          <w:u w:val="single"/>
        </w:rPr>
        <w:t xml:space="preserve"> </w:t>
      </w:r>
      <w:r w:rsidR="007269B4" w:rsidRPr="00EE2CDC">
        <w:rPr>
          <w:rFonts w:ascii="Times New Roman" w:eastAsia="Calibri" w:hAnsi="Times New Roman"/>
          <w:szCs w:val="24"/>
          <w:u w:val="single"/>
        </w:rPr>
        <w:t>pelo menos setenta e cinco</w:t>
      </w:r>
      <w:r w:rsidRPr="00EE2CDC">
        <w:rPr>
          <w:rFonts w:ascii="Times New Roman" w:eastAsia="Calibri" w:hAnsi="Times New Roman"/>
          <w:szCs w:val="24"/>
          <w:u w:val="single"/>
        </w:rPr>
        <w:t xml:space="preserve"> </w:t>
      </w:r>
      <w:r w:rsidR="0037586F" w:rsidRPr="00EE2CDC">
        <w:rPr>
          <w:rFonts w:ascii="Times New Roman" w:eastAsia="Calibri" w:hAnsi="Times New Roman"/>
          <w:szCs w:val="24"/>
          <w:u w:val="single"/>
        </w:rPr>
        <w:t>por cento (75%) de frequ</w:t>
      </w:r>
      <w:r w:rsidR="007269B4" w:rsidRPr="00EE2CDC">
        <w:rPr>
          <w:rFonts w:ascii="Times New Roman" w:eastAsia="Calibri" w:hAnsi="Times New Roman"/>
          <w:szCs w:val="24"/>
          <w:u w:val="single"/>
        </w:rPr>
        <w:t>ência</w:t>
      </w:r>
      <w:r w:rsidR="007269B4" w:rsidRPr="00EE2CDC">
        <w:rPr>
          <w:rFonts w:ascii="Times New Roman" w:eastAsia="Calibri" w:hAnsi="Times New Roman"/>
          <w:szCs w:val="24"/>
        </w:rPr>
        <w:t xml:space="preserve"> nas atividades programadas.</w:t>
      </w:r>
    </w:p>
    <w:p w:rsidR="001F50F7" w:rsidRPr="00EE2CDC" w:rsidRDefault="00547C46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Complementa o Regulamento d</w:t>
      </w:r>
      <w:r w:rsidR="00A2554D" w:rsidRPr="00EE2CDC">
        <w:rPr>
          <w:rFonts w:ascii="Times New Roman" w:eastAsia="Calibri" w:hAnsi="Times New Roman"/>
          <w:szCs w:val="24"/>
        </w:rPr>
        <w:t>o</w:t>
      </w:r>
      <w:r w:rsidRPr="00EE2CDC">
        <w:rPr>
          <w:rFonts w:ascii="Times New Roman" w:eastAsia="Calibri" w:hAnsi="Times New Roman"/>
          <w:szCs w:val="24"/>
        </w:rPr>
        <w:t xml:space="preserve"> Ensino</w:t>
      </w:r>
      <w:r w:rsidR="00A2554D" w:rsidRPr="00EE2CDC">
        <w:rPr>
          <w:rFonts w:ascii="Times New Roman" w:eastAsia="Calibri" w:hAnsi="Times New Roman"/>
          <w:szCs w:val="24"/>
        </w:rPr>
        <w:t xml:space="preserve"> de Graduação 20</w:t>
      </w:r>
      <w:r w:rsidR="008F052D" w:rsidRPr="00EE2CDC">
        <w:rPr>
          <w:rFonts w:ascii="Times New Roman" w:eastAsia="Calibri" w:hAnsi="Times New Roman"/>
          <w:szCs w:val="24"/>
        </w:rPr>
        <w:t>13</w:t>
      </w:r>
      <w:r w:rsidR="00A2554D" w:rsidRPr="00EE2CDC">
        <w:rPr>
          <w:rFonts w:ascii="Times New Roman" w:eastAsia="Calibri" w:hAnsi="Times New Roman"/>
          <w:szCs w:val="24"/>
        </w:rPr>
        <w:t xml:space="preserve"> no art. 9</w:t>
      </w:r>
      <w:r w:rsidR="008F052D" w:rsidRPr="00EE2CDC">
        <w:rPr>
          <w:rFonts w:ascii="Times New Roman" w:eastAsia="Calibri" w:hAnsi="Times New Roman"/>
          <w:szCs w:val="24"/>
        </w:rPr>
        <w:t>6</w:t>
      </w:r>
      <w:r w:rsidR="00A2554D" w:rsidRPr="00EE2CDC">
        <w:rPr>
          <w:rFonts w:ascii="Times New Roman" w:eastAsia="Calibri" w:hAnsi="Times New Roman"/>
          <w:szCs w:val="24"/>
        </w:rPr>
        <w:t xml:space="preserve"> que o</w:t>
      </w:r>
      <w:r w:rsidR="001F50F7" w:rsidRPr="00EE2CDC">
        <w:rPr>
          <w:rFonts w:ascii="Times New Roman" w:eastAsia="Calibri" w:hAnsi="Times New Roman"/>
          <w:szCs w:val="24"/>
        </w:rPr>
        <w:t xml:space="preserve"> conceito final será resultante do conjunto de procedimentos de</w:t>
      </w:r>
      <w:r w:rsidR="00A2554D" w:rsidRPr="00EE2CDC">
        <w:rPr>
          <w:rFonts w:ascii="Times New Roman" w:eastAsia="Calibri" w:hAnsi="Times New Roman"/>
          <w:szCs w:val="24"/>
        </w:rPr>
        <w:t xml:space="preserve"> </w:t>
      </w:r>
      <w:r w:rsidR="001F50F7" w:rsidRPr="00EE2CDC">
        <w:rPr>
          <w:rFonts w:ascii="Times New Roman" w:eastAsia="Calibri" w:hAnsi="Times New Roman"/>
          <w:szCs w:val="24"/>
        </w:rPr>
        <w:t>avaliação</w:t>
      </w:r>
      <w:r w:rsidR="00A2554D" w:rsidRPr="00EE2CDC">
        <w:rPr>
          <w:rFonts w:ascii="Times New Roman" w:eastAsia="Calibri" w:hAnsi="Times New Roman"/>
          <w:szCs w:val="24"/>
        </w:rPr>
        <w:t>, enunciados</w:t>
      </w:r>
      <w:r w:rsidR="00317C9B" w:rsidRPr="00EE2CDC">
        <w:rPr>
          <w:rFonts w:ascii="Times New Roman" w:eastAsia="Calibri" w:hAnsi="Times New Roman"/>
          <w:szCs w:val="24"/>
        </w:rPr>
        <w:t xml:space="preserve"> no presente plano.</w:t>
      </w:r>
    </w:p>
    <w:p w:rsidR="00E0395A" w:rsidRPr="00EE2CDC" w:rsidRDefault="00AF1FBF" w:rsidP="00EE2CD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  <w:r w:rsidRPr="00EE2CDC">
        <w:rPr>
          <w:rFonts w:ascii="Times New Roman" w:eastAsia="Calibri" w:hAnsi="Times New Roman"/>
          <w:szCs w:val="24"/>
        </w:rPr>
        <w:t>Para fins de atribuição de conceitos, o</w:t>
      </w:r>
      <w:r w:rsidR="00E0395A" w:rsidRPr="00EE2CDC">
        <w:rPr>
          <w:rFonts w:ascii="Times New Roman" w:eastAsia="Calibri" w:hAnsi="Times New Roman"/>
          <w:szCs w:val="24"/>
        </w:rPr>
        <w:t xml:space="preserve">s discentes serão avaliados em </w:t>
      </w:r>
      <w:r w:rsidR="00646E7A" w:rsidRPr="00EE2CDC">
        <w:rPr>
          <w:rFonts w:ascii="Times New Roman" w:eastAsia="Calibri" w:hAnsi="Times New Roman"/>
          <w:szCs w:val="24"/>
        </w:rPr>
        <w:t>dois</w:t>
      </w:r>
      <w:r w:rsidR="00E0395A" w:rsidRPr="00EE2CDC">
        <w:rPr>
          <w:rFonts w:ascii="Times New Roman" w:eastAsia="Calibri" w:hAnsi="Times New Roman"/>
          <w:szCs w:val="24"/>
        </w:rPr>
        <w:t xml:space="preserve"> momentos:</w:t>
      </w:r>
      <w:r w:rsidR="00B13B12" w:rsidRPr="00EE2CDC">
        <w:rPr>
          <w:rFonts w:ascii="Times New Roman" w:eastAsia="Calibri" w:hAnsi="Times New Roman"/>
          <w:szCs w:val="24"/>
        </w:rPr>
        <w:t xml:space="preserve"> </w:t>
      </w:r>
    </w:p>
    <w:p w:rsidR="00646E7A" w:rsidRPr="00DB44B9" w:rsidRDefault="00646E7A" w:rsidP="00317C9B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544"/>
        <w:gridCol w:w="790"/>
      </w:tblGrid>
      <w:tr w:rsidR="00EC0EBE" w:rsidRPr="00DB44B9" w:rsidTr="00EE2CDC">
        <w:tc>
          <w:tcPr>
            <w:tcW w:w="5211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1ª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DB44B9" w:rsidTr="00A37643">
        <w:tc>
          <w:tcPr>
            <w:tcW w:w="5211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Debate de texto em sala</w:t>
            </w:r>
          </w:p>
        </w:tc>
        <w:tc>
          <w:tcPr>
            <w:tcW w:w="3544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Capacidade oral de articular os conceitos aprendidos.</w:t>
            </w:r>
          </w:p>
        </w:tc>
        <w:tc>
          <w:tcPr>
            <w:tcW w:w="790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7</w:t>
            </w:r>
            <w:proofErr w:type="gramEnd"/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3</w:t>
            </w:r>
            <w:proofErr w:type="gramEnd"/>
          </w:p>
        </w:tc>
      </w:tr>
      <w:tr w:rsidR="00EC0EBE" w:rsidRPr="00DB44B9" w:rsidTr="00EE2CDC">
        <w:tc>
          <w:tcPr>
            <w:tcW w:w="5211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2ª Avaliação</w:t>
            </w:r>
          </w:p>
        </w:tc>
        <w:tc>
          <w:tcPr>
            <w:tcW w:w="3544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Critérios</w:t>
            </w:r>
          </w:p>
        </w:tc>
        <w:tc>
          <w:tcPr>
            <w:tcW w:w="790" w:type="dxa"/>
            <w:shd w:val="clear" w:color="auto" w:fill="B8CCE4" w:themeFill="accent1" w:themeFillTint="66"/>
          </w:tcPr>
          <w:p w:rsidR="00EC0EBE" w:rsidRPr="00CA675A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Cs w:val="24"/>
              </w:rPr>
            </w:pPr>
            <w:r w:rsidRPr="00CA675A">
              <w:rPr>
                <w:rFonts w:ascii="Times New Roman" w:eastAsia="Calibri" w:hAnsi="Times New Roman"/>
                <w:b/>
                <w:szCs w:val="24"/>
              </w:rPr>
              <w:t>Nota</w:t>
            </w:r>
          </w:p>
        </w:tc>
      </w:tr>
      <w:tr w:rsidR="00EC0EBE" w:rsidRPr="00DB44B9" w:rsidTr="00A37643">
        <w:tc>
          <w:tcPr>
            <w:tcW w:w="5211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Prova escrita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AD7E0E" w:rsidRPr="00DB44B9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Elaboração de contratos em grupo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 xml:space="preserve">Capacidade escrita de articular os conceitos aprendidos.  </w:t>
            </w: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AD7E0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r w:rsidRPr="00DB44B9">
              <w:rPr>
                <w:rFonts w:ascii="Times New Roman" w:eastAsia="Calibri" w:hAnsi="Times New Roman"/>
                <w:szCs w:val="24"/>
              </w:rPr>
              <w:t>Capacidade de elaborar um contrato</w:t>
            </w:r>
          </w:p>
        </w:tc>
        <w:tc>
          <w:tcPr>
            <w:tcW w:w="790" w:type="dxa"/>
          </w:tcPr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7</w:t>
            </w:r>
            <w:proofErr w:type="gramEnd"/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</w:p>
          <w:p w:rsidR="00EC0EBE" w:rsidRPr="00DB44B9" w:rsidRDefault="00EC0EBE" w:rsidP="00A3764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4"/>
              </w:rPr>
            </w:pPr>
            <w:proofErr w:type="gramStart"/>
            <w:r w:rsidRPr="00DB44B9">
              <w:rPr>
                <w:rFonts w:ascii="Times New Roman" w:eastAsia="Calibri" w:hAnsi="Times New Roman"/>
                <w:szCs w:val="24"/>
              </w:rPr>
              <w:t>3</w:t>
            </w:r>
            <w:proofErr w:type="gramEnd"/>
          </w:p>
        </w:tc>
      </w:tr>
    </w:tbl>
    <w:p w:rsidR="0037586F" w:rsidRPr="00DB44B9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37586F" w:rsidRPr="00DB44B9" w:rsidRDefault="0037586F" w:rsidP="0037586F">
      <w:pPr>
        <w:autoSpaceDE w:val="0"/>
        <w:autoSpaceDN w:val="0"/>
        <w:adjustRightInd w:val="0"/>
        <w:rPr>
          <w:rFonts w:ascii="Times New Roman" w:eastAsia="Calibri" w:hAnsi="Times New Roman"/>
          <w:szCs w:val="24"/>
        </w:rPr>
      </w:pPr>
    </w:p>
    <w:p w:rsidR="00E71622" w:rsidRPr="00DB44B9" w:rsidRDefault="00E71622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>9. REFERÊNCIAS</w:t>
      </w:r>
      <w:r w:rsidR="00E21626" w:rsidRPr="00DB44B9">
        <w:rPr>
          <w:rFonts w:ascii="Times New Roman" w:hAnsi="Times New Roman"/>
          <w:b/>
          <w:szCs w:val="24"/>
        </w:rPr>
        <w:t xml:space="preserve"> BÁSICAS</w:t>
      </w:r>
    </w:p>
    <w:p w:rsidR="002E7AF6" w:rsidRPr="00DB44B9" w:rsidRDefault="002E7AF6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  <w:proofErr w:type="gramStart"/>
      <w:r w:rsidRPr="00DB44B9">
        <w:rPr>
          <w:rFonts w:ascii="Times New Roman" w:hAnsi="Times New Roman"/>
          <w:color w:val="000000"/>
          <w:szCs w:val="24"/>
        </w:rPr>
        <w:t>FARIAS,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Cristiano Chaves de; ROSENVALD, Nelson. </w:t>
      </w:r>
      <w:r w:rsidRPr="00DB44B9">
        <w:rPr>
          <w:rFonts w:ascii="Times New Roman" w:hAnsi="Times New Roman"/>
          <w:b/>
          <w:color w:val="000000"/>
          <w:szCs w:val="24"/>
        </w:rPr>
        <w:t>Curso de Direito Civil</w:t>
      </w:r>
      <w:r w:rsidRPr="00DB44B9">
        <w:rPr>
          <w:rFonts w:ascii="Times New Roman" w:hAnsi="Times New Roman"/>
          <w:color w:val="000000"/>
          <w:szCs w:val="24"/>
        </w:rPr>
        <w:t xml:space="preserve">: </w:t>
      </w:r>
      <w:r w:rsidR="00C56C9C" w:rsidRPr="00DB44B9">
        <w:rPr>
          <w:rFonts w:ascii="Times New Roman" w:hAnsi="Times New Roman"/>
          <w:color w:val="000000"/>
          <w:szCs w:val="24"/>
        </w:rPr>
        <w:t>Contratos</w:t>
      </w:r>
      <w:r w:rsidRPr="00DB44B9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color w:val="000000"/>
          <w:szCs w:val="24"/>
        </w:rPr>
        <w:t>vol.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</w:t>
      </w:r>
      <w:r w:rsidR="00C56C9C" w:rsidRPr="00DB44B9">
        <w:rPr>
          <w:rFonts w:ascii="Times New Roman" w:hAnsi="Times New Roman"/>
          <w:color w:val="000000"/>
          <w:szCs w:val="24"/>
        </w:rPr>
        <w:t>4</w:t>
      </w:r>
      <w:r w:rsidRPr="00DB44B9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="00801DC0" w:rsidRPr="00DB44B9">
        <w:rPr>
          <w:rFonts w:ascii="Times New Roman" w:hAnsi="Times New Roman"/>
          <w:color w:val="000000"/>
          <w:szCs w:val="24"/>
        </w:rPr>
        <w:t>8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e</w:t>
      </w:r>
      <w:r w:rsidR="00801DC0" w:rsidRPr="00DB44B9">
        <w:rPr>
          <w:rFonts w:ascii="Times New Roman" w:hAnsi="Times New Roman"/>
          <w:color w:val="000000"/>
          <w:szCs w:val="24"/>
        </w:rPr>
        <w:t xml:space="preserve">d. Salvador: Ed. </w:t>
      </w:r>
      <w:proofErr w:type="spellStart"/>
      <w:r w:rsidR="00801DC0" w:rsidRPr="00DB44B9">
        <w:rPr>
          <w:rFonts w:ascii="Times New Roman" w:hAnsi="Times New Roman"/>
          <w:color w:val="000000"/>
          <w:szCs w:val="24"/>
        </w:rPr>
        <w:t>JusPodivm</w:t>
      </w:r>
      <w:proofErr w:type="spellEnd"/>
      <w:r w:rsidR="00801DC0" w:rsidRPr="00DB44B9">
        <w:rPr>
          <w:rFonts w:ascii="Times New Roman" w:hAnsi="Times New Roman"/>
          <w:color w:val="000000"/>
          <w:szCs w:val="24"/>
        </w:rPr>
        <w:t>, 2018</w:t>
      </w:r>
      <w:r w:rsidRPr="00DB44B9">
        <w:rPr>
          <w:rFonts w:ascii="Times New Roman" w:hAnsi="Times New Roman"/>
          <w:color w:val="000000"/>
          <w:szCs w:val="24"/>
        </w:rPr>
        <w:t>.</w:t>
      </w: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  <w:r w:rsidRPr="00DB44B9">
        <w:rPr>
          <w:rFonts w:ascii="Times New Roman" w:hAnsi="Times New Roman"/>
          <w:color w:val="000000"/>
          <w:szCs w:val="24"/>
        </w:rPr>
        <w:t xml:space="preserve">GONÇALVES, Carlos Roberto. </w:t>
      </w:r>
      <w:r w:rsidRPr="00DB44B9">
        <w:rPr>
          <w:rFonts w:ascii="Times New Roman" w:hAnsi="Times New Roman"/>
          <w:b/>
          <w:color w:val="000000"/>
          <w:szCs w:val="24"/>
        </w:rPr>
        <w:t>Direito civil brasileiro</w:t>
      </w:r>
      <w:r w:rsidRPr="00DB44B9">
        <w:rPr>
          <w:rFonts w:ascii="Times New Roman" w:hAnsi="Times New Roman"/>
          <w:color w:val="000000"/>
          <w:szCs w:val="24"/>
        </w:rPr>
        <w:t xml:space="preserve">: </w:t>
      </w:r>
      <w:r w:rsidR="00672FFE" w:rsidRPr="00DB44B9">
        <w:rPr>
          <w:rFonts w:ascii="Times New Roman" w:hAnsi="Times New Roman"/>
          <w:color w:val="000000"/>
          <w:szCs w:val="24"/>
        </w:rPr>
        <w:t xml:space="preserve">Contratos e </w:t>
      </w:r>
      <w:r w:rsidR="00232AD7" w:rsidRPr="00DB44B9">
        <w:rPr>
          <w:rFonts w:ascii="Times New Roman" w:hAnsi="Times New Roman"/>
          <w:color w:val="000000"/>
          <w:szCs w:val="24"/>
        </w:rPr>
        <w:t>Atos Unilaterais</w:t>
      </w:r>
      <w:r w:rsidR="00672FFE" w:rsidRPr="00DB44B9">
        <w:rPr>
          <w:rFonts w:ascii="Times New Roman" w:hAnsi="Times New Roman"/>
          <w:color w:val="000000"/>
          <w:szCs w:val="24"/>
        </w:rPr>
        <w:t>, vol. 3</w:t>
      </w:r>
      <w:r w:rsidRPr="00DB44B9">
        <w:rPr>
          <w:rFonts w:ascii="Times New Roman" w:hAnsi="Times New Roman"/>
          <w:color w:val="000000"/>
          <w:szCs w:val="24"/>
        </w:rPr>
        <w:t>, 1</w:t>
      </w:r>
      <w:r w:rsidR="00E65FB4" w:rsidRPr="00DB44B9">
        <w:rPr>
          <w:rFonts w:ascii="Times New Roman" w:hAnsi="Times New Roman"/>
          <w:color w:val="000000"/>
          <w:szCs w:val="24"/>
        </w:rPr>
        <w:t>5</w:t>
      </w:r>
      <w:r w:rsidRPr="00DB44B9">
        <w:rPr>
          <w:rFonts w:ascii="Times New Roman" w:hAnsi="Times New Roman"/>
          <w:color w:val="000000"/>
          <w:szCs w:val="24"/>
        </w:rPr>
        <w:t xml:space="preserve">. Ed. São Paulo: </w:t>
      </w:r>
      <w:proofErr w:type="gramStart"/>
      <w:r w:rsidRPr="00DB44B9">
        <w:rPr>
          <w:rFonts w:ascii="Times New Roman" w:hAnsi="Times New Roman"/>
          <w:color w:val="000000"/>
          <w:szCs w:val="24"/>
        </w:rPr>
        <w:t>Saraiva,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201</w:t>
      </w:r>
      <w:r w:rsidR="00E65FB4" w:rsidRPr="00DB44B9">
        <w:rPr>
          <w:rFonts w:ascii="Times New Roman" w:hAnsi="Times New Roman"/>
          <w:color w:val="000000"/>
          <w:szCs w:val="24"/>
        </w:rPr>
        <w:t>8</w:t>
      </w:r>
      <w:r w:rsidR="00232AD7" w:rsidRPr="00DB44B9">
        <w:rPr>
          <w:rFonts w:ascii="Times New Roman" w:hAnsi="Times New Roman"/>
          <w:color w:val="000000"/>
          <w:szCs w:val="24"/>
        </w:rPr>
        <w:t xml:space="preserve">. </w:t>
      </w: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</w:p>
    <w:p w:rsidR="00AD5486" w:rsidRPr="00DB44B9" w:rsidRDefault="00AD5486" w:rsidP="00AD5486">
      <w:pPr>
        <w:rPr>
          <w:rFonts w:ascii="Times New Roman" w:hAnsi="Times New Roman"/>
          <w:color w:val="000000"/>
          <w:szCs w:val="24"/>
        </w:rPr>
      </w:pPr>
      <w:r w:rsidRPr="00DB44B9">
        <w:rPr>
          <w:rFonts w:ascii="Times New Roman" w:hAnsi="Times New Roman"/>
          <w:color w:val="000000"/>
          <w:szCs w:val="24"/>
        </w:rPr>
        <w:t xml:space="preserve">TARTUCE, Flávio. </w:t>
      </w:r>
      <w:r w:rsidRPr="00DB44B9">
        <w:rPr>
          <w:rFonts w:ascii="Times New Roman" w:hAnsi="Times New Roman"/>
          <w:b/>
          <w:color w:val="000000"/>
          <w:szCs w:val="24"/>
        </w:rPr>
        <w:t>Direito Civil</w:t>
      </w:r>
      <w:r w:rsidRPr="00DB44B9">
        <w:rPr>
          <w:rFonts w:ascii="Times New Roman" w:hAnsi="Times New Roman"/>
          <w:color w:val="000000"/>
          <w:szCs w:val="24"/>
        </w:rPr>
        <w:t xml:space="preserve">: </w:t>
      </w:r>
      <w:r w:rsidR="00E56E59" w:rsidRPr="00DB44B9">
        <w:rPr>
          <w:rFonts w:ascii="Times New Roman" w:hAnsi="Times New Roman"/>
          <w:color w:val="000000"/>
          <w:szCs w:val="24"/>
        </w:rPr>
        <w:t>Teoria Geral Dos Contratos e Contratos Em Espécie</w:t>
      </w:r>
      <w:r w:rsidRPr="00DB44B9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color w:val="000000"/>
          <w:szCs w:val="24"/>
        </w:rPr>
        <w:t>vol.</w:t>
      </w:r>
      <w:proofErr w:type="gramEnd"/>
      <w:r w:rsidRPr="00DB44B9">
        <w:rPr>
          <w:rFonts w:ascii="Times New Roman" w:hAnsi="Times New Roman"/>
          <w:color w:val="000000"/>
          <w:szCs w:val="24"/>
        </w:rPr>
        <w:t xml:space="preserve"> </w:t>
      </w:r>
      <w:r w:rsidR="00E56E59" w:rsidRPr="00DB44B9">
        <w:rPr>
          <w:rFonts w:ascii="Times New Roman" w:hAnsi="Times New Roman"/>
          <w:color w:val="000000"/>
          <w:szCs w:val="24"/>
        </w:rPr>
        <w:t>3</w:t>
      </w:r>
      <w:r w:rsidRPr="00DB44B9">
        <w:rPr>
          <w:rFonts w:ascii="Times New Roman" w:hAnsi="Times New Roman"/>
          <w:color w:val="000000"/>
          <w:szCs w:val="24"/>
        </w:rPr>
        <w:t>, 1</w:t>
      </w:r>
      <w:r w:rsidR="00881D5A" w:rsidRPr="00DB44B9">
        <w:rPr>
          <w:rFonts w:ascii="Times New Roman" w:hAnsi="Times New Roman"/>
          <w:color w:val="000000"/>
          <w:szCs w:val="24"/>
        </w:rPr>
        <w:t>3</w:t>
      </w:r>
      <w:r w:rsidRPr="00DB44B9">
        <w:rPr>
          <w:rFonts w:ascii="Times New Roman" w:hAnsi="Times New Roman"/>
          <w:color w:val="000000"/>
          <w:szCs w:val="24"/>
        </w:rPr>
        <w:t xml:space="preserve"> ed. São Paulo: </w:t>
      </w:r>
      <w:r w:rsidR="00E56E59" w:rsidRPr="00DB44B9">
        <w:rPr>
          <w:rFonts w:ascii="Times New Roman" w:hAnsi="Times New Roman"/>
          <w:color w:val="000000"/>
          <w:szCs w:val="24"/>
        </w:rPr>
        <w:t>Forense, 201</w:t>
      </w:r>
      <w:r w:rsidR="00881D5A" w:rsidRPr="00DB44B9">
        <w:rPr>
          <w:rFonts w:ascii="Times New Roman" w:hAnsi="Times New Roman"/>
          <w:color w:val="000000"/>
          <w:szCs w:val="24"/>
        </w:rPr>
        <w:t>8</w:t>
      </w:r>
      <w:r w:rsidRPr="00DB44B9">
        <w:rPr>
          <w:rFonts w:ascii="Times New Roman" w:hAnsi="Times New Roman"/>
          <w:color w:val="000000"/>
          <w:szCs w:val="24"/>
        </w:rPr>
        <w:t>.</w:t>
      </w:r>
    </w:p>
    <w:p w:rsidR="002E7AF6" w:rsidRPr="00DB44B9" w:rsidRDefault="002E7AF6" w:rsidP="0037586F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:rsidR="00D628D4" w:rsidRPr="00DB44B9" w:rsidRDefault="00D628D4" w:rsidP="00D628D4">
      <w:pPr>
        <w:ind w:firstLine="1134"/>
        <w:rPr>
          <w:rFonts w:ascii="Times New Roman" w:hAnsi="Times New Roman"/>
          <w:bCs/>
          <w:szCs w:val="24"/>
        </w:rPr>
      </w:pPr>
    </w:p>
    <w:p w:rsidR="00E21626" w:rsidRPr="00DB44B9" w:rsidRDefault="00E21626" w:rsidP="00DB2D15">
      <w:pPr>
        <w:jc w:val="left"/>
        <w:rPr>
          <w:rFonts w:ascii="Times New Roman" w:hAnsi="Times New Roman"/>
          <w:b/>
          <w:szCs w:val="24"/>
        </w:rPr>
      </w:pPr>
      <w:r w:rsidRPr="00DB44B9">
        <w:rPr>
          <w:rFonts w:ascii="Times New Roman" w:hAnsi="Times New Roman"/>
          <w:b/>
          <w:szCs w:val="24"/>
        </w:rPr>
        <w:t xml:space="preserve">10. </w:t>
      </w:r>
      <w:r w:rsidR="00CA34DF" w:rsidRPr="00DB44B9">
        <w:rPr>
          <w:rFonts w:ascii="Times New Roman" w:hAnsi="Times New Roman"/>
          <w:b/>
          <w:szCs w:val="24"/>
        </w:rPr>
        <w:t>REFERÊNCIAS COM</w:t>
      </w:r>
      <w:r w:rsidRPr="00DB44B9">
        <w:rPr>
          <w:rFonts w:ascii="Times New Roman" w:hAnsi="Times New Roman"/>
          <w:b/>
          <w:szCs w:val="24"/>
        </w:rPr>
        <w:t>PLEMENTARES</w:t>
      </w:r>
    </w:p>
    <w:p w:rsidR="002E7AF6" w:rsidRPr="00DB44B9" w:rsidRDefault="002E7AF6" w:rsidP="00DB2D15">
      <w:pPr>
        <w:jc w:val="left"/>
        <w:rPr>
          <w:rFonts w:ascii="Times New Roman" w:hAnsi="Times New Roman"/>
          <w:b/>
          <w:szCs w:val="24"/>
        </w:rPr>
      </w:pPr>
    </w:p>
    <w:p w:rsidR="00FA52FD" w:rsidRPr="00DB44B9" w:rsidRDefault="00FA52FD" w:rsidP="00FA52FD">
      <w:pPr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DINIZ, Maria Helena. </w:t>
      </w:r>
      <w:r w:rsidRPr="00DB44B9">
        <w:rPr>
          <w:rFonts w:ascii="Times New Roman" w:hAnsi="Times New Roman"/>
          <w:b/>
          <w:szCs w:val="24"/>
        </w:rPr>
        <w:t>Curso de Direito Civil Brasileiro</w:t>
      </w:r>
      <w:r w:rsidRPr="00DB44B9">
        <w:rPr>
          <w:rFonts w:ascii="Times New Roman" w:hAnsi="Times New Roman"/>
          <w:szCs w:val="24"/>
        </w:rPr>
        <w:t xml:space="preserve">: Teoria das Obrigações Contratuais. </w:t>
      </w:r>
      <w:proofErr w:type="gramStart"/>
      <w:r w:rsidRPr="00DB44B9">
        <w:rPr>
          <w:rFonts w:ascii="Times New Roman" w:hAnsi="Times New Roman"/>
          <w:szCs w:val="24"/>
        </w:rPr>
        <w:t>vol.</w:t>
      </w:r>
      <w:proofErr w:type="gramEnd"/>
      <w:r w:rsidRPr="00DB44B9">
        <w:rPr>
          <w:rFonts w:ascii="Times New Roman" w:hAnsi="Times New Roman"/>
          <w:szCs w:val="24"/>
        </w:rPr>
        <w:t xml:space="preserve"> 3,</w:t>
      </w:r>
      <w:r w:rsidR="00881D5A" w:rsidRPr="00DB44B9">
        <w:rPr>
          <w:rFonts w:ascii="Times New Roman" w:hAnsi="Times New Roman"/>
          <w:szCs w:val="24"/>
        </w:rPr>
        <w:t xml:space="preserve"> 34</w:t>
      </w:r>
      <w:r w:rsidRPr="00DB44B9">
        <w:rPr>
          <w:rFonts w:ascii="Times New Roman" w:hAnsi="Times New Roman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szCs w:val="24"/>
        </w:rPr>
        <w:t>ed.</w:t>
      </w:r>
      <w:proofErr w:type="gramEnd"/>
      <w:r w:rsidRPr="00DB44B9">
        <w:rPr>
          <w:rFonts w:ascii="Times New Roman" w:hAnsi="Times New Roman"/>
          <w:szCs w:val="24"/>
        </w:rPr>
        <w:t>, São Paulo: Saraiva, 201</w:t>
      </w:r>
      <w:r w:rsidR="00881D5A" w:rsidRPr="00DB44B9">
        <w:rPr>
          <w:rFonts w:ascii="Times New Roman" w:hAnsi="Times New Roman"/>
          <w:szCs w:val="24"/>
        </w:rPr>
        <w:t>8</w:t>
      </w:r>
      <w:r w:rsidRPr="00DB44B9">
        <w:rPr>
          <w:rFonts w:ascii="Times New Roman" w:hAnsi="Times New Roman"/>
          <w:szCs w:val="24"/>
        </w:rPr>
        <w:t>.</w:t>
      </w:r>
    </w:p>
    <w:p w:rsidR="00FA52FD" w:rsidRPr="00DB44B9" w:rsidRDefault="00FA52FD" w:rsidP="00FA52FD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 </w:t>
      </w: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GAGLIANO, Pablo </w:t>
      </w:r>
      <w:proofErr w:type="spellStart"/>
      <w:r w:rsidRPr="00DB44B9">
        <w:rPr>
          <w:rFonts w:ascii="Times New Roman" w:hAnsi="Times New Roman"/>
          <w:szCs w:val="24"/>
        </w:rPr>
        <w:t>Stolze</w:t>
      </w:r>
      <w:proofErr w:type="spellEnd"/>
      <w:r w:rsidRPr="00DB44B9">
        <w:rPr>
          <w:rFonts w:ascii="Times New Roman" w:hAnsi="Times New Roman"/>
          <w:szCs w:val="24"/>
        </w:rPr>
        <w:t xml:space="preserve">; PAMPLONA FILHO, Rodolfo. </w:t>
      </w:r>
      <w:r w:rsidRPr="00DB44B9">
        <w:rPr>
          <w:rFonts w:ascii="Times New Roman" w:hAnsi="Times New Roman"/>
          <w:b/>
          <w:szCs w:val="24"/>
        </w:rPr>
        <w:t>Novo curso de direito civil</w:t>
      </w:r>
      <w:r w:rsidRPr="00DB44B9">
        <w:rPr>
          <w:rFonts w:ascii="Times New Roman" w:hAnsi="Times New Roman"/>
          <w:szCs w:val="24"/>
        </w:rPr>
        <w:t xml:space="preserve">: Contratos - Teoria Geral. </w:t>
      </w:r>
      <w:proofErr w:type="gramStart"/>
      <w:r w:rsidRPr="00DB44B9">
        <w:rPr>
          <w:rFonts w:ascii="Times New Roman" w:hAnsi="Times New Roman"/>
          <w:szCs w:val="24"/>
        </w:rPr>
        <w:t>vol.</w:t>
      </w:r>
      <w:proofErr w:type="gramEnd"/>
      <w:r w:rsidRPr="00DB44B9">
        <w:rPr>
          <w:rFonts w:ascii="Times New Roman" w:hAnsi="Times New Roman"/>
          <w:szCs w:val="24"/>
        </w:rPr>
        <w:t xml:space="preserve"> 4. </w:t>
      </w:r>
      <w:proofErr w:type="gramStart"/>
      <w:r w:rsidR="00E20585" w:rsidRPr="00DB44B9">
        <w:rPr>
          <w:rFonts w:ascii="Times New Roman" w:hAnsi="Times New Roman"/>
          <w:szCs w:val="24"/>
        </w:rPr>
        <w:t>1</w:t>
      </w:r>
      <w:proofErr w:type="gramEnd"/>
      <w:r w:rsidRPr="00DB44B9">
        <w:rPr>
          <w:rFonts w:ascii="Times New Roman" w:hAnsi="Times New Roman"/>
          <w:szCs w:val="24"/>
        </w:rPr>
        <w:t xml:space="preserve"> ed.</w:t>
      </w:r>
      <w:r w:rsidR="00E20585" w:rsidRPr="00DB44B9">
        <w:rPr>
          <w:rFonts w:ascii="Times New Roman" w:hAnsi="Times New Roman"/>
          <w:szCs w:val="24"/>
        </w:rPr>
        <w:t xml:space="preserve"> unificada.</w:t>
      </w:r>
      <w:r w:rsidRPr="00DB44B9">
        <w:rPr>
          <w:rFonts w:ascii="Times New Roman" w:hAnsi="Times New Roman"/>
          <w:szCs w:val="24"/>
        </w:rPr>
        <w:t xml:space="preserve"> São Paulo: </w:t>
      </w:r>
      <w:proofErr w:type="gramStart"/>
      <w:r w:rsidRPr="00DB44B9">
        <w:rPr>
          <w:rFonts w:ascii="Times New Roman" w:hAnsi="Times New Roman"/>
          <w:szCs w:val="24"/>
        </w:rPr>
        <w:t>Saraiva,</w:t>
      </w:r>
      <w:proofErr w:type="gramEnd"/>
      <w:r w:rsidRPr="00DB44B9">
        <w:rPr>
          <w:rFonts w:ascii="Times New Roman" w:hAnsi="Times New Roman"/>
          <w:szCs w:val="24"/>
        </w:rPr>
        <w:t xml:space="preserve"> 201</w:t>
      </w:r>
      <w:r w:rsidR="00E20585" w:rsidRPr="00DB44B9">
        <w:rPr>
          <w:rFonts w:ascii="Times New Roman" w:hAnsi="Times New Roman"/>
          <w:szCs w:val="24"/>
        </w:rPr>
        <w:t>8</w:t>
      </w:r>
      <w:r w:rsidRPr="00DB44B9">
        <w:rPr>
          <w:rFonts w:ascii="Times New Roman" w:hAnsi="Times New Roman"/>
          <w:szCs w:val="24"/>
        </w:rPr>
        <w:t>.</w:t>
      </w: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</w:p>
    <w:p w:rsidR="00FA52FD" w:rsidRPr="00DB44B9" w:rsidRDefault="00FA52FD" w:rsidP="00FA52FD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GOMES, Orlando. </w:t>
      </w:r>
      <w:r w:rsidRPr="00DB44B9">
        <w:rPr>
          <w:rFonts w:ascii="Times New Roman" w:hAnsi="Times New Roman"/>
          <w:b/>
          <w:szCs w:val="24"/>
        </w:rPr>
        <w:t>Contratos</w:t>
      </w:r>
      <w:r w:rsidRPr="00DB44B9">
        <w:rPr>
          <w:rFonts w:ascii="Times New Roman" w:hAnsi="Times New Roman"/>
          <w:szCs w:val="24"/>
        </w:rPr>
        <w:t>. 26 ed. Rio de Janeiro: Forense, 2008.</w:t>
      </w:r>
    </w:p>
    <w:p w:rsidR="00FA52FD" w:rsidRPr="00DB44B9" w:rsidRDefault="00FA52FD" w:rsidP="00954D7C">
      <w:pPr>
        <w:jc w:val="left"/>
        <w:rPr>
          <w:rFonts w:ascii="Times New Roman" w:hAnsi="Times New Roman"/>
          <w:szCs w:val="24"/>
        </w:rPr>
      </w:pP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lastRenderedPageBreak/>
        <w:t>PEREIRA</w:t>
      </w:r>
      <w:proofErr w:type="gramStart"/>
      <w:r w:rsidRPr="00DB44B9">
        <w:rPr>
          <w:rFonts w:ascii="Times New Roman" w:hAnsi="Times New Roman"/>
          <w:szCs w:val="24"/>
        </w:rPr>
        <w:t>, Caio</w:t>
      </w:r>
      <w:proofErr w:type="gramEnd"/>
      <w:r w:rsidRPr="00DB44B9">
        <w:rPr>
          <w:rFonts w:ascii="Times New Roman" w:hAnsi="Times New Roman"/>
          <w:szCs w:val="24"/>
        </w:rPr>
        <w:t xml:space="preserve"> Mário da Silva. </w:t>
      </w:r>
      <w:r w:rsidRPr="00DB44B9">
        <w:rPr>
          <w:rFonts w:ascii="Times New Roman" w:hAnsi="Times New Roman"/>
          <w:b/>
          <w:szCs w:val="24"/>
        </w:rPr>
        <w:t>Instituições de Direito Civil</w:t>
      </w:r>
      <w:r w:rsidRPr="00DB44B9">
        <w:rPr>
          <w:rFonts w:ascii="Times New Roman" w:hAnsi="Times New Roman"/>
          <w:szCs w:val="24"/>
        </w:rPr>
        <w:t xml:space="preserve">: </w:t>
      </w:r>
      <w:r w:rsidR="00FA52FD" w:rsidRPr="00DB44B9">
        <w:rPr>
          <w:rFonts w:ascii="Times New Roman" w:hAnsi="Times New Roman"/>
          <w:szCs w:val="24"/>
        </w:rPr>
        <w:t xml:space="preserve">Contratos. </w:t>
      </w:r>
      <w:proofErr w:type="gramStart"/>
      <w:r w:rsidR="00FA52FD" w:rsidRPr="00DB44B9">
        <w:rPr>
          <w:rFonts w:ascii="Times New Roman" w:hAnsi="Times New Roman"/>
          <w:szCs w:val="24"/>
        </w:rPr>
        <w:t>vol.</w:t>
      </w:r>
      <w:proofErr w:type="gramEnd"/>
      <w:r w:rsidR="00FA52FD" w:rsidRPr="00DB44B9">
        <w:rPr>
          <w:rFonts w:ascii="Times New Roman" w:hAnsi="Times New Roman"/>
          <w:szCs w:val="24"/>
        </w:rPr>
        <w:t xml:space="preserve"> 3. 2</w:t>
      </w:r>
      <w:r w:rsidR="00733844" w:rsidRPr="00DB44B9">
        <w:rPr>
          <w:rFonts w:ascii="Times New Roman" w:hAnsi="Times New Roman"/>
          <w:szCs w:val="24"/>
        </w:rPr>
        <w:t>2</w:t>
      </w:r>
      <w:r w:rsidRPr="00DB44B9">
        <w:rPr>
          <w:rFonts w:ascii="Times New Roman" w:hAnsi="Times New Roman"/>
          <w:szCs w:val="24"/>
        </w:rPr>
        <w:t xml:space="preserve"> ed. Rio de Janeiro: Forense, 201</w:t>
      </w:r>
      <w:r w:rsidR="00733844" w:rsidRPr="00DB44B9">
        <w:rPr>
          <w:rFonts w:ascii="Times New Roman" w:hAnsi="Times New Roman"/>
          <w:szCs w:val="24"/>
        </w:rPr>
        <w:t>8</w:t>
      </w:r>
      <w:r w:rsidRPr="00DB44B9">
        <w:rPr>
          <w:rFonts w:ascii="Times New Roman" w:hAnsi="Times New Roman"/>
          <w:szCs w:val="24"/>
        </w:rPr>
        <w:t>.</w:t>
      </w: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</w:p>
    <w:p w:rsidR="00954D7C" w:rsidRPr="00DB44B9" w:rsidRDefault="00954D7C" w:rsidP="00954D7C">
      <w:pPr>
        <w:jc w:val="left"/>
        <w:rPr>
          <w:rFonts w:ascii="Times New Roman" w:hAnsi="Times New Roman"/>
          <w:szCs w:val="24"/>
        </w:rPr>
      </w:pPr>
      <w:r w:rsidRPr="00DB44B9">
        <w:rPr>
          <w:rFonts w:ascii="Times New Roman" w:hAnsi="Times New Roman"/>
          <w:szCs w:val="24"/>
        </w:rPr>
        <w:t xml:space="preserve">VENOSA, Sílvio de Salvo. </w:t>
      </w:r>
      <w:r w:rsidRPr="00DB44B9">
        <w:rPr>
          <w:rFonts w:ascii="Times New Roman" w:hAnsi="Times New Roman"/>
          <w:b/>
          <w:szCs w:val="24"/>
        </w:rPr>
        <w:t>Direito Civil</w:t>
      </w:r>
      <w:r w:rsidRPr="00DB44B9">
        <w:rPr>
          <w:rFonts w:ascii="Times New Roman" w:hAnsi="Times New Roman"/>
          <w:szCs w:val="24"/>
        </w:rPr>
        <w:t xml:space="preserve">: </w:t>
      </w:r>
      <w:r w:rsidR="002E705F" w:rsidRPr="00DB44B9">
        <w:rPr>
          <w:rFonts w:ascii="Times New Roman" w:hAnsi="Times New Roman"/>
          <w:szCs w:val="24"/>
        </w:rPr>
        <w:t>Contratos</w:t>
      </w:r>
      <w:r w:rsidRPr="00DB44B9">
        <w:rPr>
          <w:rFonts w:ascii="Times New Roman" w:hAnsi="Times New Roman"/>
          <w:szCs w:val="24"/>
        </w:rPr>
        <w:t xml:space="preserve">. </w:t>
      </w:r>
      <w:proofErr w:type="gramStart"/>
      <w:r w:rsidRPr="00DB44B9">
        <w:rPr>
          <w:rFonts w:ascii="Times New Roman" w:hAnsi="Times New Roman"/>
          <w:szCs w:val="24"/>
        </w:rPr>
        <w:t>vol.</w:t>
      </w:r>
      <w:proofErr w:type="gramEnd"/>
      <w:r w:rsidRPr="00DB44B9">
        <w:rPr>
          <w:rFonts w:ascii="Times New Roman" w:hAnsi="Times New Roman"/>
          <w:szCs w:val="24"/>
        </w:rPr>
        <w:t xml:space="preserve"> </w:t>
      </w:r>
      <w:r w:rsidR="002E705F" w:rsidRPr="00DB44B9">
        <w:rPr>
          <w:rFonts w:ascii="Times New Roman" w:hAnsi="Times New Roman"/>
          <w:szCs w:val="24"/>
        </w:rPr>
        <w:t>3</w:t>
      </w:r>
      <w:r w:rsidR="005011AB" w:rsidRPr="00DB44B9">
        <w:rPr>
          <w:rFonts w:ascii="Times New Roman" w:hAnsi="Times New Roman"/>
          <w:szCs w:val="24"/>
        </w:rPr>
        <w:t xml:space="preserve">. 18. </w:t>
      </w:r>
      <w:proofErr w:type="gramStart"/>
      <w:r w:rsidR="005011AB" w:rsidRPr="00DB44B9">
        <w:rPr>
          <w:rFonts w:ascii="Times New Roman" w:hAnsi="Times New Roman"/>
          <w:szCs w:val="24"/>
        </w:rPr>
        <w:t>ed.</w:t>
      </w:r>
      <w:proofErr w:type="gramEnd"/>
      <w:r w:rsidR="005011AB" w:rsidRPr="00DB44B9">
        <w:rPr>
          <w:rFonts w:ascii="Times New Roman" w:hAnsi="Times New Roman"/>
          <w:szCs w:val="24"/>
        </w:rPr>
        <w:t xml:space="preserve"> São Paulo: Atlas, 2018</w:t>
      </w:r>
      <w:r w:rsidRPr="00DB44B9">
        <w:rPr>
          <w:rFonts w:ascii="Times New Roman" w:hAnsi="Times New Roman"/>
          <w:szCs w:val="24"/>
        </w:rPr>
        <w:t>.</w:t>
      </w:r>
    </w:p>
    <w:p w:rsidR="002E7AF6" w:rsidRPr="00DB44B9" w:rsidRDefault="002E7AF6" w:rsidP="00DB2D15">
      <w:pPr>
        <w:jc w:val="left"/>
        <w:rPr>
          <w:rFonts w:ascii="Times New Roman" w:hAnsi="Times New Roman"/>
          <w:b/>
          <w:szCs w:val="24"/>
        </w:rPr>
      </w:pPr>
    </w:p>
    <w:p w:rsidR="00D40C5A" w:rsidRPr="00DB44B9" w:rsidRDefault="00D40C5A" w:rsidP="00DB2D15">
      <w:pPr>
        <w:jc w:val="left"/>
        <w:rPr>
          <w:rFonts w:ascii="Times New Roman" w:hAnsi="Times New Roman"/>
          <w:szCs w:val="24"/>
        </w:rPr>
      </w:pPr>
    </w:p>
    <w:sectPr w:rsidR="00D40C5A" w:rsidRPr="00DB44B9" w:rsidSect="00EB69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99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D3" w:rsidRDefault="00EB2AD3" w:rsidP="00A825A9">
      <w:r>
        <w:separator/>
      </w:r>
    </w:p>
  </w:endnote>
  <w:endnote w:type="continuationSeparator" w:id="0">
    <w:p w:rsidR="00EB2AD3" w:rsidRDefault="00EB2AD3" w:rsidP="00A8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EB696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5A9" w:rsidRPr="00D40C5A" w:rsidRDefault="00C268CF">
    <w:pPr>
      <w:pStyle w:val="Rodap"/>
      <w:jc w:val="center"/>
      <w:rPr>
        <w:sz w:val="16"/>
        <w:szCs w:val="16"/>
      </w:rPr>
    </w:pPr>
    <w:r w:rsidRPr="00D40C5A">
      <w:rPr>
        <w:sz w:val="16"/>
        <w:szCs w:val="16"/>
      </w:rPr>
      <w:fldChar w:fldCharType="begin"/>
    </w:r>
    <w:r w:rsidR="00A825A9" w:rsidRPr="00D40C5A">
      <w:rPr>
        <w:sz w:val="16"/>
        <w:szCs w:val="16"/>
      </w:rPr>
      <w:instrText xml:space="preserve"> PAGE   \* MERGEFORMAT </w:instrText>
    </w:r>
    <w:r w:rsidRPr="00D40C5A">
      <w:rPr>
        <w:sz w:val="16"/>
        <w:szCs w:val="16"/>
      </w:rPr>
      <w:fldChar w:fldCharType="separate"/>
    </w:r>
    <w:r w:rsidR="0028011A">
      <w:rPr>
        <w:noProof/>
        <w:sz w:val="16"/>
        <w:szCs w:val="16"/>
      </w:rPr>
      <w:t>1</w:t>
    </w:r>
    <w:r w:rsidRPr="00D40C5A">
      <w:rPr>
        <w:sz w:val="16"/>
        <w:szCs w:val="16"/>
      </w:rPr>
      <w:fldChar w:fldCharType="end"/>
    </w:r>
  </w:p>
  <w:p w:rsidR="00A825A9" w:rsidRDefault="00A82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EB69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D3" w:rsidRDefault="00EB2AD3" w:rsidP="00A825A9">
      <w:r>
        <w:separator/>
      </w:r>
    </w:p>
  </w:footnote>
  <w:footnote w:type="continuationSeparator" w:id="0">
    <w:p w:rsidR="00EB2AD3" w:rsidRDefault="00EB2AD3" w:rsidP="00A8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EB2AD3">
    <w:pPr>
      <w:pStyle w:val="Cabealho"/>
    </w:pPr>
    <w:r>
      <w:rPr>
        <w:noProof/>
      </w:rPr>
      <w:pict w14:anchorId="25769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1" o:spid="_x0000_s2050" type="#_x0000_t75" style="position:absolute;left:0;text-align:left;margin-left:0;margin-top:0;width:470.15pt;height:452.8pt;z-index:-251657216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EB2AD3">
    <w:pPr>
      <w:pStyle w:val="Cabealho"/>
    </w:pPr>
    <w:r>
      <w:rPr>
        <w:noProof/>
      </w:rPr>
      <w:pict w14:anchorId="738DE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2" o:spid="_x0000_s2051" type="#_x0000_t75" style="position:absolute;left:0;text-align:left;margin-left:0;margin-top:0;width:470.15pt;height:452.8pt;z-index:-251656192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967" w:rsidRDefault="00EB2AD3">
    <w:pPr>
      <w:pStyle w:val="Cabealho"/>
    </w:pPr>
    <w:r>
      <w:rPr>
        <w:noProof/>
      </w:rPr>
      <w:pict w14:anchorId="02D6F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1000" o:spid="_x0000_s2049" type="#_x0000_t75" style="position:absolute;left:0;text-align:left;margin-left:0;margin-top:0;width:470.15pt;height:452.8pt;z-index:-251658240;mso-position-horizontal:center;mso-position-horizontal-relative:margin;mso-position-vertical:center;mso-position-vertical-relative:margin" o:allowincell="f">
          <v:imagedata r:id="rId1" o:title="F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1F8"/>
    <w:multiLevelType w:val="hybridMultilevel"/>
    <w:tmpl w:val="0382D2A0"/>
    <w:lvl w:ilvl="0" w:tplc="4D54156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2AED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3C0E64"/>
    <w:multiLevelType w:val="hybridMultilevel"/>
    <w:tmpl w:val="6C7412B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402"/>
    <w:multiLevelType w:val="hybridMultilevel"/>
    <w:tmpl w:val="BC7A31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2202"/>
    <w:multiLevelType w:val="hybridMultilevel"/>
    <w:tmpl w:val="1EA62306"/>
    <w:lvl w:ilvl="0" w:tplc="B76ADC4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8031E3"/>
    <w:multiLevelType w:val="hybridMultilevel"/>
    <w:tmpl w:val="14A8AFA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4D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ADA793B"/>
    <w:multiLevelType w:val="hybridMultilevel"/>
    <w:tmpl w:val="1D6C3F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E71E4"/>
    <w:multiLevelType w:val="hybridMultilevel"/>
    <w:tmpl w:val="069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E3DA6"/>
    <w:multiLevelType w:val="hybridMultilevel"/>
    <w:tmpl w:val="9F22573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F0735"/>
    <w:multiLevelType w:val="hybridMultilevel"/>
    <w:tmpl w:val="3516F4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E0CCC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7363F80"/>
    <w:multiLevelType w:val="hybridMultilevel"/>
    <w:tmpl w:val="892C01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76EBF"/>
    <w:multiLevelType w:val="hybridMultilevel"/>
    <w:tmpl w:val="23F00DDA"/>
    <w:lvl w:ilvl="0" w:tplc="48FA08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EB72A3B"/>
    <w:multiLevelType w:val="hybridMultilevel"/>
    <w:tmpl w:val="159E961E"/>
    <w:lvl w:ilvl="0" w:tplc="7FFA3A3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C005452"/>
    <w:multiLevelType w:val="hybridMultilevel"/>
    <w:tmpl w:val="6C0C761E"/>
    <w:lvl w:ilvl="0" w:tplc="C3F04AF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6E"/>
    <w:rsid w:val="0000460E"/>
    <w:rsid w:val="00021782"/>
    <w:rsid w:val="00042D00"/>
    <w:rsid w:val="00050BCC"/>
    <w:rsid w:val="000631FF"/>
    <w:rsid w:val="000819F1"/>
    <w:rsid w:val="000A40D4"/>
    <w:rsid w:val="000B6586"/>
    <w:rsid w:val="000D1FC6"/>
    <w:rsid w:val="00112B52"/>
    <w:rsid w:val="00121002"/>
    <w:rsid w:val="00126CF2"/>
    <w:rsid w:val="00145BF3"/>
    <w:rsid w:val="0017076C"/>
    <w:rsid w:val="001709A3"/>
    <w:rsid w:val="001959F6"/>
    <w:rsid w:val="001A026C"/>
    <w:rsid w:val="001A1A38"/>
    <w:rsid w:val="001B03BE"/>
    <w:rsid w:val="001B5626"/>
    <w:rsid w:val="001D19CA"/>
    <w:rsid w:val="001F50F7"/>
    <w:rsid w:val="00201961"/>
    <w:rsid w:val="00232AD7"/>
    <w:rsid w:val="00237BD5"/>
    <w:rsid w:val="00253ECA"/>
    <w:rsid w:val="00260ABD"/>
    <w:rsid w:val="0028011A"/>
    <w:rsid w:val="002832C4"/>
    <w:rsid w:val="0029736C"/>
    <w:rsid w:val="002B7AA6"/>
    <w:rsid w:val="002D4503"/>
    <w:rsid w:val="002E1863"/>
    <w:rsid w:val="002E705F"/>
    <w:rsid w:val="002E7AF6"/>
    <w:rsid w:val="00305A3E"/>
    <w:rsid w:val="0031008E"/>
    <w:rsid w:val="003105BE"/>
    <w:rsid w:val="00312650"/>
    <w:rsid w:val="00317C9B"/>
    <w:rsid w:val="00322478"/>
    <w:rsid w:val="00330451"/>
    <w:rsid w:val="0037586F"/>
    <w:rsid w:val="003B3567"/>
    <w:rsid w:val="003E3CC0"/>
    <w:rsid w:val="003E5F62"/>
    <w:rsid w:val="003F01D9"/>
    <w:rsid w:val="003F6F1F"/>
    <w:rsid w:val="003F7BAC"/>
    <w:rsid w:val="00407028"/>
    <w:rsid w:val="00417FA0"/>
    <w:rsid w:val="00421031"/>
    <w:rsid w:val="004246D5"/>
    <w:rsid w:val="004301C7"/>
    <w:rsid w:val="004443C1"/>
    <w:rsid w:val="0044550F"/>
    <w:rsid w:val="004536D3"/>
    <w:rsid w:val="00454DFB"/>
    <w:rsid w:val="00497D7A"/>
    <w:rsid w:val="004B52E9"/>
    <w:rsid w:val="004C7644"/>
    <w:rsid w:val="004E2622"/>
    <w:rsid w:val="004E6736"/>
    <w:rsid w:val="005011AB"/>
    <w:rsid w:val="0050516A"/>
    <w:rsid w:val="00516169"/>
    <w:rsid w:val="00520395"/>
    <w:rsid w:val="00531303"/>
    <w:rsid w:val="00531680"/>
    <w:rsid w:val="00536181"/>
    <w:rsid w:val="00546834"/>
    <w:rsid w:val="00547C46"/>
    <w:rsid w:val="00550DD3"/>
    <w:rsid w:val="00552D51"/>
    <w:rsid w:val="0055481D"/>
    <w:rsid w:val="00555CD1"/>
    <w:rsid w:val="005655AB"/>
    <w:rsid w:val="00571E48"/>
    <w:rsid w:val="005900EE"/>
    <w:rsid w:val="00592C02"/>
    <w:rsid w:val="005A04DD"/>
    <w:rsid w:val="005A6D21"/>
    <w:rsid w:val="005B78F8"/>
    <w:rsid w:val="005C50AB"/>
    <w:rsid w:val="005E0487"/>
    <w:rsid w:val="0061101E"/>
    <w:rsid w:val="00615CAD"/>
    <w:rsid w:val="00644516"/>
    <w:rsid w:val="00646E7A"/>
    <w:rsid w:val="00652773"/>
    <w:rsid w:val="0066155C"/>
    <w:rsid w:val="00672FFE"/>
    <w:rsid w:val="00692C4D"/>
    <w:rsid w:val="006A62F4"/>
    <w:rsid w:val="00706A82"/>
    <w:rsid w:val="00715C3B"/>
    <w:rsid w:val="007269B4"/>
    <w:rsid w:val="00733844"/>
    <w:rsid w:val="00744CB2"/>
    <w:rsid w:val="0074631A"/>
    <w:rsid w:val="007471B3"/>
    <w:rsid w:val="00794156"/>
    <w:rsid w:val="007A1199"/>
    <w:rsid w:val="007B259E"/>
    <w:rsid w:val="007E1BCF"/>
    <w:rsid w:val="007E3B5E"/>
    <w:rsid w:val="00801DC0"/>
    <w:rsid w:val="00801DD1"/>
    <w:rsid w:val="0081336E"/>
    <w:rsid w:val="008277CE"/>
    <w:rsid w:val="008477C5"/>
    <w:rsid w:val="00873699"/>
    <w:rsid w:val="0087387A"/>
    <w:rsid w:val="00880DFC"/>
    <w:rsid w:val="00881D5A"/>
    <w:rsid w:val="008854ED"/>
    <w:rsid w:val="008939E6"/>
    <w:rsid w:val="008B4199"/>
    <w:rsid w:val="008C7754"/>
    <w:rsid w:val="008D2C84"/>
    <w:rsid w:val="008D2EE4"/>
    <w:rsid w:val="008E03AE"/>
    <w:rsid w:val="008F052D"/>
    <w:rsid w:val="009105FB"/>
    <w:rsid w:val="009129DF"/>
    <w:rsid w:val="00921366"/>
    <w:rsid w:val="00936B93"/>
    <w:rsid w:val="00954D7C"/>
    <w:rsid w:val="00960757"/>
    <w:rsid w:val="00971E31"/>
    <w:rsid w:val="00992D3E"/>
    <w:rsid w:val="009A692D"/>
    <w:rsid w:val="009B0CAF"/>
    <w:rsid w:val="009E598E"/>
    <w:rsid w:val="009E69C8"/>
    <w:rsid w:val="00A073A6"/>
    <w:rsid w:val="00A2554D"/>
    <w:rsid w:val="00A3312A"/>
    <w:rsid w:val="00A825A9"/>
    <w:rsid w:val="00A9550A"/>
    <w:rsid w:val="00AA5034"/>
    <w:rsid w:val="00AD5486"/>
    <w:rsid w:val="00AD7E0E"/>
    <w:rsid w:val="00AF1FBF"/>
    <w:rsid w:val="00AF747E"/>
    <w:rsid w:val="00B044E1"/>
    <w:rsid w:val="00B13B12"/>
    <w:rsid w:val="00B351A4"/>
    <w:rsid w:val="00B37E59"/>
    <w:rsid w:val="00B43C36"/>
    <w:rsid w:val="00B74951"/>
    <w:rsid w:val="00B97FD0"/>
    <w:rsid w:val="00BA03E0"/>
    <w:rsid w:val="00BA4312"/>
    <w:rsid w:val="00BC101A"/>
    <w:rsid w:val="00BC6496"/>
    <w:rsid w:val="00BD60D6"/>
    <w:rsid w:val="00BF46C2"/>
    <w:rsid w:val="00BF695B"/>
    <w:rsid w:val="00C150E4"/>
    <w:rsid w:val="00C175F4"/>
    <w:rsid w:val="00C21D25"/>
    <w:rsid w:val="00C2234F"/>
    <w:rsid w:val="00C251B8"/>
    <w:rsid w:val="00C268CF"/>
    <w:rsid w:val="00C2696F"/>
    <w:rsid w:val="00C36FE4"/>
    <w:rsid w:val="00C40A9C"/>
    <w:rsid w:val="00C5265B"/>
    <w:rsid w:val="00C56C9C"/>
    <w:rsid w:val="00C65319"/>
    <w:rsid w:val="00C7416D"/>
    <w:rsid w:val="00C821B1"/>
    <w:rsid w:val="00C9388B"/>
    <w:rsid w:val="00CA34DF"/>
    <w:rsid w:val="00CA675A"/>
    <w:rsid w:val="00CB0793"/>
    <w:rsid w:val="00CB65FF"/>
    <w:rsid w:val="00CF236E"/>
    <w:rsid w:val="00D06270"/>
    <w:rsid w:val="00D07BA9"/>
    <w:rsid w:val="00D14D27"/>
    <w:rsid w:val="00D20BAA"/>
    <w:rsid w:val="00D22ACD"/>
    <w:rsid w:val="00D40C5A"/>
    <w:rsid w:val="00D628D4"/>
    <w:rsid w:val="00D72AA5"/>
    <w:rsid w:val="00DB059A"/>
    <w:rsid w:val="00DB2D15"/>
    <w:rsid w:val="00DB44B9"/>
    <w:rsid w:val="00DB48E2"/>
    <w:rsid w:val="00DC521F"/>
    <w:rsid w:val="00DC52FF"/>
    <w:rsid w:val="00DD0AA5"/>
    <w:rsid w:val="00DE6C31"/>
    <w:rsid w:val="00E02501"/>
    <w:rsid w:val="00E0395A"/>
    <w:rsid w:val="00E20585"/>
    <w:rsid w:val="00E21626"/>
    <w:rsid w:val="00E23269"/>
    <w:rsid w:val="00E276F6"/>
    <w:rsid w:val="00E44E04"/>
    <w:rsid w:val="00E56E59"/>
    <w:rsid w:val="00E65FB4"/>
    <w:rsid w:val="00E71622"/>
    <w:rsid w:val="00E8653E"/>
    <w:rsid w:val="00EA0DE4"/>
    <w:rsid w:val="00EB2AD3"/>
    <w:rsid w:val="00EB39B4"/>
    <w:rsid w:val="00EB6967"/>
    <w:rsid w:val="00EC0EBE"/>
    <w:rsid w:val="00EE2CDC"/>
    <w:rsid w:val="00EE3D2E"/>
    <w:rsid w:val="00EE3E1E"/>
    <w:rsid w:val="00EE5588"/>
    <w:rsid w:val="00EF1EA4"/>
    <w:rsid w:val="00EF7413"/>
    <w:rsid w:val="00F16323"/>
    <w:rsid w:val="00F23A57"/>
    <w:rsid w:val="00F31915"/>
    <w:rsid w:val="00F31AA6"/>
    <w:rsid w:val="00F5462C"/>
    <w:rsid w:val="00F609D2"/>
    <w:rsid w:val="00F65D87"/>
    <w:rsid w:val="00F80109"/>
    <w:rsid w:val="00F9468A"/>
    <w:rsid w:val="00FA24E7"/>
    <w:rsid w:val="00FA52FD"/>
    <w:rsid w:val="00FC542F"/>
    <w:rsid w:val="00FD0991"/>
    <w:rsid w:val="00FE6E3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6E"/>
    <w:pPr>
      <w:jc w:val="both"/>
    </w:pPr>
    <w:rPr>
      <w:rFonts w:ascii="Arial" w:eastAsia="Times New Roman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3C3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4246D5"/>
    <w:pPr>
      <w:spacing w:line="360" w:lineRule="auto"/>
      <w:ind w:firstLine="360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link w:val="Recuodecorpodetexto"/>
    <w:rsid w:val="004246D5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7B2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825A9"/>
    <w:rPr>
      <w:rFonts w:ascii="Arial" w:eastAsia="Times New Roman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A825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825A9"/>
    <w:rPr>
      <w:rFonts w:ascii="Arial" w:eastAsia="Times New Roman" w:hAnsi="Arial"/>
      <w:sz w:val="24"/>
    </w:rPr>
  </w:style>
  <w:style w:type="paragraph" w:styleId="PargrafodaLista">
    <w:name w:val="List Paragraph"/>
    <w:basedOn w:val="Normal"/>
    <w:uiPriority w:val="34"/>
    <w:qFormat/>
    <w:rsid w:val="00FA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CAB83-44A4-4195-99C5-355554B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5977</CharactersWithSpaces>
  <SharedDoc>false</SharedDoc>
  <HLinks>
    <vt:vector size="6" baseType="variant">
      <vt:variant>
        <vt:i4>1704163</vt:i4>
      </vt:variant>
      <vt:variant>
        <vt:i4>-1</vt:i4>
      </vt:variant>
      <vt:variant>
        <vt:i4>1028</vt:i4>
      </vt:variant>
      <vt:variant>
        <vt:i4>1</vt:i4>
      </vt:variant>
      <vt:variant>
        <vt:lpwstr>..\..\..\..\Arquivos PROEG\SECRETARIA PROEG\BRASÕES DA UFPA\LOGOUFPA.JPG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Fernanda Maryelle Pereira</cp:lastModifiedBy>
  <cp:revision>2</cp:revision>
  <cp:lastPrinted>2008-08-13T23:13:00Z</cp:lastPrinted>
  <dcterms:created xsi:type="dcterms:W3CDTF">2019-03-12T12:24:00Z</dcterms:created>
  <dcterms:modified xsi:type="dcterms:W3CDTF">2019-03-12T12:24:00Z</dcterms:modified>
</cp:coreProperties>
</file>