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0E" w:rsidRPr="00BD48FB" w:rsidRDefault="00BD48FB">
      <w:pPr>
        <w:rPr>
          <w:rFonts w:ascii="Times New Roman" w:eastAsia="Arial Narrow" w:hAnsi="Times New Roman" w:cs="Times New Roman"/>
          <w:b/>
        </w:rPr>
      </w:pPr>
      <w:r w:rsidRPr="00BD48FB">
        <w:rPr>
          <w:rFonts w:ascii="Times New Roman" w:eastAsia="Arial Narrow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5D321583" wp14:editId="65702771">
            <wp:simplePos x="0" y="0"/>
            <wp:positionH relativeFrom="column">
              <wp:posOffset>2377440</wp:posOffset>
            </wp:positionH>
            <wp:positionV relativeFrom="paragraph">
              <wp:posOffset>-225425</wp:posOffset>
            </wp:positionV>
            <wp:extent cx="1106581" cy="9144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930" cy="92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0C0E" w:rsidRPr="00BD48FB" w:rsidRDefault="008D0C0E">
      <w:pPr>
        <w:jc w:val="left"/>
        <w:rPr>
          <w:rFonts w:ascii="Times New Roman" w:eastAsia="Arial Narrow" w:hAnsi="Times New Roman" w:cs="Times New Roman"/>
          <w:b/>
        </w:rPr>
      </w:pP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FA6885" w:rsidRDefault="00FA6885">
      <w:pPr>
        <w:jc w:val="center"/>
        <w:rPr>
          <w:rFonts w:ascii="Times New Roman" w:eastAsia="Arial Narrow" w:hAnsi="Times New Roman" w:cs="Times New Roman"/>
          <w:b/>
        </w:rPr>
      </w:pPr>
    </w:p>
    <w:p w:rsidR="008D0C0E" w:rsidRPr="00BD48FB" w:rsidRDefault="00F15656">
      <w:pPr>
        <w:jc w:val="center"/>
        <w:rPr>
          <w:rFonts w:ascii="Times New Roman" w:eastAsia="Arial Narrow" w:hAnsi="Times New Roman" w:cs="Times New Roman"/>
          <w:b/>
        </w:rPr>
      </w:pPr>
      <w:r w:rsidRPr="00BD48FB">
        <w:rPr>
          <w:rFonts w:ascii="Times New Roman" w:eastAsia="Arial Narrow" w:hAnsi="Times New Roman" w:cs="Times New Roman"/>
          <w:b/>
        </w:rPr>
        <w:t>UNIVERSIDADE FEDERAL DO PARÁ</w:t>
      </w:r>
    </w:p>
    <w:p w:rsidR="008D0C0E" w:rsidRPr="00BD48FB" w:rsidRDefault="00F15656">
      <w:pPr>
        <w:jc w:val="center"/>
        <w:rPr>
          <w:rFonts w:ascii="Times New Roman" w:eastAsia="Arial Narrow" w:hAnsi="Times New Roman" w:cs="Times New Roman"/>
          <w:b/>
        </w:rPr>
      </w:pPr>
      <w:r w:rsidRPr="00BD48FB">
        <w:rPr>
          <w:rFonts w:ascii="Times New Roman" w:eastAsia="Arial Narrow" w:hAnsi="Times New Roman" w:cs="Times New Roman"/>
          <w:b/>
        </w:rPr>
        <w:t>INSTITUTO DE CIÊNCIAS JURÍDICAS</w:t>
      </w:r>
    </w:p>
    <w:p w:rsidR="008D0C0E" w:rsidRPr="00BD48FB" w:rsidRDefault="00F15656">
      <w:pPr>
        <w:jc w:val="center"/>
        <w:rPr>
          <w:rFonts w:ascii="Times New Roman" w:eastAsia="Arial Narrow" w:hAnsi="Times New Roman" w:cs="Times New Roman"/>
          <w:b/>
        </w:rPr>
      </w:pPr>
      <w:r w:rsidRPr="00BD48FB">
        <w:rPr>
          <w:rFonts w:ascii="Times New Roman" w:eastAsia="Arial Narrow" w:hAnsi="Times New Roman" w:cs="Times New Roman"/>
          <w:b/>
        </w:rPr>
        <w:t>FACULDADE DE DIREITO</w:t>
      </w: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Pr="00E31AAB" w:rsidRDefault="008D0C0E">
      <w:pPr>
        <w:rPr>
          <w:rFonts w:ascii="Times New Roman" w:eastAsia="Arial Narrow" w:hAnsi="Times New Roman" w:cs="Times New Roman"/>
          <w:b/>
        </w:rPr>
      </w:pPr>
    </w:p>
    <w:p w:rsidR="008D0C0E" w:rsidRDefault="00F15656">
      <w:pPr>
        <w:rPr>
          <w:rFonts w:ascii="Times New Roman" w:eastAsia="Arial Narrow" w:hAnsi="Times New Roman" w:cs="Times New Roman"/>
          <w:b/>
        </w:rPr>
      </w:pPr>
      <w:r w:rsidRPr="00E31AAB">
        <w:rPr>
          <w:rFonts w:ascii="Times New Roman" w:eastAsia="Arial Narrow" w:hAnsi="Times New Roman" w:cs="Times New Roman"/>
          <w:b/>
        </w:rPr>
        <w:t>1.IDENTIFICAÇÃO DA ATIVIDADE CURRICULAR</w:t>
      </w:r>
    </w:p>
    <w:p w:rsidR="00E31AAB" w:rsidRPr="00E31AAB" w:rsidRDefault="00E31AAB">
      <w:pPr>
        <w:rPr>
          <w:rFonts w:ascii="Times New Roman" w:eastAsia="Arial Narrow" w:hAnsi="Times New Roman" w:cs="Times New Roman"/>
          <w:b/>
          <w:color w:val="FF0000"/>
        </w:rPr>
      </w:pPr>
    </w:p>
    <w:p w:rsidR="00853335" w:rsidRDefault="00853335" w:rsidP="00853335">
      <w:pPr>
        <w:rPr>
          <w:rFonts w:ascii="Times New Roman" w:hAnsi="Times New Roman"/>
        </w:rPr>
      </w:pPr>
      <w:r w:rsidRPr="003D193A">
        <w:rPr>
          <w:rFonts w:ascii="Times New Roman" w:hAnsi="Times New Roman"/>
        </w:rPr>
        <w:t xml:space="preserve">Curso: </w:t>
      </w:r>
      <w:r w:rsidRPr="004538BF">
        <w:rPr>
          <w:rFonts w:ascii="Times New Roman" w:hAnsi="Times New Roman"/>
          <w:b/>
        </w:rPr>
        <w:t>Direito</w:t>
      </w:r>
      <w:r w:rsidRPr="003D193A">
        <w:rPr>
          <w:rFonts w:ascii="Times New Roman" w:hAnsi="Times New Roman"/>
        </w:rPr>
        <w:tab/>
        <w:t xml:space="preserve">           </w:t>
      </w:r>
    </w:p>
    <w:p w:rsidR="00853335" w:rsidRPr="003D193A" w:rsidRDefault="00853335" w:rsidP="00853335">
      <w:pPr>
        <w:rPr>
          <w:rFonts w:ascii="Times New Roman" w:hAnsi="Times New Roman"/>
        </w:rPr>
      </w:pPr>
      <w:r w:rsidRPr="003D193A">
        <w:rPr>
          <w:rFonts w:ascii="Times New Roman" w:hAnsi="Times New Roman"/>
        </w:rPr>
        <w:t xml:space="preserve">Atividade Curricular/Disciplina: </w:t>
      </w:r>
      <w:r>
        <w:rPr>
          <w:rFonts w:ascii="Times New Roman" w:hAnsi="Times New Roman"/>
          <w:b/>
        </w:rPr>
        <w:t>Controle de Constitucionalidade</w:t>
      </w:r>
    </w:p>
    <w:p w:rsidR="00853335" w:rsidRDefault="00853335" w:rsidP="00853335">
      <w:pPr>
        <w:rPr>
          <w:rFonts w:ascii="Times New Roman" w:hAnsi="Times New Roman"/>
        </w:rPr>
      </w:pPr>
      <w:r w:rsidRPr="003D193A">
        <w:rPr>
          <w:rFonts w:ascii="Times New Roman" w:hAnsi="Times New Roman"/>
        </w:rPr>
        <w:t xml:space="preserve">Carga horária total: </w:t>
      </w:r>
      <w:r>
        <w:rPr>
          <w:rFonts w:ascii="Times New Roman" w:hAnsi="Times New Roman"/>
          <w:b/>
        </w:rPr>
        <w:t>3</w:t>
      </w:r>
      <w:r w:rsidRPr="00D17536">
        <w:rPr>
          <w:rFonts w:ascii="Times New Roman" w:hAnsi="Times New Roman"/>
          <w:b/>
        </w:rPr>
        <w:t>0 h</w:t>
      </w:r>
      <w:r w:rsidRPr="003D193A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</w:t>
      </w:r>
    </w:p>
    <w:p w:rsidR="00853335" w:rsidRPr="003D193A" w:rsidRDefault="00853335" w:rsidP="00853335">
      <w:pPr>
        <w:rPr>
          <w:rFonts w:ascii="Times New Roman" w:hAnsi="Times New Roman"/>
        </w:rPr>
      </w:pPr>
      <w:r>
        <w:rPr>
          <w:rFonts w:ascii="Times New Roman" w:hAnsi="Times New Roman"/>
        </w:rPr>
        <w:t>Período letivo</w:t>
      </w:r>
      <w:r w:rsidRPr="003D193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9B5568">
        <w:rPr>
          <w:rFonts w:ascii="Times New Roman" w:hAnsi="Times New Roman"/>
          <w:b/>
        </w:rPr>
        <w:t>2019</w:t>
      </w:r>
      <w:r>
        <w:rPr>
          <w:rFonts w:ascii="Times New Roman" w:hAnsi="Times New Roman"/>
          <w:b/>
        </w:rPr>
        <w:t xml:space="preserve"> </w:t>
      </w:r>
    </w:p>
    <w:p w:rsidR="00853335" w:rsidRDefault="00853335" w:rsidP="00853335">
      <w:pPr>
        <w:rPr>
          <w:rFonts w:ascii="Times New Roman" w:hAnsi="Times New Roman"/>
          <w:b/>
        </w:rPr>
      </w:pPr>
      <w:r w:rsidRPr="00BD20A8">
        <w:rPr>
          <w:rFonts w:ascii="Times New Roman" w:hAnsi="Times New Roman"/>
        </w:rPr>
        <w:t>Professor</w:t>
      </w:r>
      <w:r>
        <w:rPr>
          <w:rFonts w:ascii="Times New Roman" w:hAnsi="Times New Roman"/>
        </w:rPr>
        <w:t>es/Turmas</w:t>
      </w:r>
      <w:r w:rsidRPr="00BD20A8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:rsidR="008D0C0E" w:rsidRPr="00E31AAB" w:rsidRDefault="008D0C0E">
      <w:pPr>
        <w:rPr>
          <w:rFonts w:ascii="Times New Roman" w:eastAsia="Arial Narrow" w:hAnsi="Times New Roman" w:cs="Times New Roman"/>
          <w:b/>
        </w:rPr>
      </w:pPr>
    </w:p>
    <w:p w:rsidR="008D0C0E" w:rsidRPr="00E31AAB" w:rsidRDefault="00F15656">
      <w:pPr>
        <w:rPr>
          <w:rFonts w:ascii="Times New Roman" w:eastAsia="Arial Narrow" w:hAnsi="Times New Roman" w:cs="Times New Roman"/>
          <w:b/>
        </w:rPr>
      </w:pPr>
      <w:r w:rsidRPr="00E31AAB">
        <w:rPr>
          <w:rFonts w:ascii="Times New Roman" w:eastAsia="Arial Narrow" w:hAnsi="Times New Roman" w:cs="Times New Roman"/>
          <w:b/>
        </w:rPr>
        <w:t>2.OBJETIVOS</w:t>
      </w: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A60B53" w:rsidRPr="00E31AAB" w:rsidRDefault="00F15656" w:rsidP="00E31AAB">
      <w:pPr>
        <w:pStyle w:val="PargrafodaLista"/>
        <w:numPr>
          <w:ilvl w:val="0"/>
          <w:numId w:val="1"/>
        </w:numPr>
        <w:jc w:val="both"/>
        <w:rPr>
          <w:rFonts w:eastAsia="Arial Narrow" w:cs="Times New Roman"/>
          <w:b/>
        </w:rPr>
      </w:pPr>
      <w:r w:rsidRPr="00E31AAB">
        <w:rPr>
          <w:rFonts w:eastAsia="Arial Narrow" w:cs="Times New Roman"/>
        </w:rPr>
        <w:t xml:space="preserve">O curso contempla os temas e problemas mais relevantes </w:t>
      </w:r>
      <w:r w:rsidR="00BC3BFE" w:rsidRPr="00E31AAB">
        <w:rPr>
          <w:rFonts w:eastAsia="Arial Narrow" w:cs="Times New Roman"/>
        </w:rPr>
        <w:t xml:space="preserve">sobre o controle de constitucionalidade tal como </w:t>
      </w:r>
      <w:r w:rsidR="00C47284" w:rsidRPr="00E31AAB">
        <w:rPr>
          <w:rFonts w:eastAsia="Arial Narrow" w:cs="Times New Roman"/>
        </w:rPr>
        <w:t xml:space="preserve">estruturado pelo direito brasileiro, </w:t>
      </w:r>
      <w:r w:rsidRPr="00E31AAB">
        <w:rPr>
          <w:rFonts w:eastAsia="Arial Narrow" w:cs="Times New Roman"/>
        </w:rPr>
        <w:t xml:space="preserve">buscando capacitar os discentes </w:t>
      </w:r>
      <w:r w:rsidR="00C47284" w:rsidRPr="00E31AAB">
        <w:rPr>
          <w:rFonts w:eastAsia="Arial Narrow" w:cs="Times New Roman"/>
        </w:rPr>
        <w:t xml:space="preserve">e as discentes </w:t>
      </w:r>
      <w:r w:rsidRPr="00E31AAB">
        <w:rPr>
          <w:rFonts w:eastAsia="Arial Narrow" w:cs="Times New Roman"/>
        </w:rPr>
        <w:t xml:space="preserve">em habilidades e competências que </w:t>
      </w:r>
      <w:r w:rsidR="00EB31A3" w:rsidRPr="00E31AAB">
        <w:rPr>
          <w:rFonts w:eastAsia="Arial Narrow" w:cs="Times New Roman"/>
        </w:rPr>
        <w:t xml:space="preserve">lhes </w:t>
      </w:r>
      <w:r w:rsidRPr="00E31AAB">
        <w:rPr>
          <w:rFonts w:eastAsia="Arial Narrow" w:cs="Times New Roman"/>
        </w:rPr>
        <w:t>possibilitem</w:t>
      </w:r>
      <w:r w:rsidR="00EB31A3" w:rsidRPr="00E31AAB">
        <w:rPr>
          <w:rFonts w:eastAsia="Arial Narrow" w:cs="Times New Roman"/>
        </w:rPr>
        <w:t xml:space="preserve"> manejar o exercício dos controles difuso e concentrado</w:t>
      </w:r>
      <w:r w:rsidR="00684E50" w:rsidRPr="00E31AAB">
        <w:rPr>
          <w:rFonts w:eastAsia="Arial Narrow" w:cs="Times New Roman"/>
        </w:rPr>
        <w:t xml:space="preserve"> de constitucionalidade</w:t>
      </w:r>
      <w:r w:rsidR="00EB31A3" w:rsidRPr="00E31AAB">
        <w:rPr>
          <w:rFonts w:eastAsia="Arial Narrow" w:cs="Times New Roman"/>
        </w:rPr>
        <w:t>, bem como oferecer substrato</w:t>
      </w:r>
      <w:r w:rsidR="00684E50" w:rsidRPr="00E31AAB">
        <w:rPr>
          <w:rFonts w:eastAsia="Arial Narrow" w:cs="Times New Roman"/>
        </w:rPr>
        <w:t>s</w:t>
      </w:r>
      <w:r w:rsidR="00EB31A3" w:rsidRPr="00E31AAB">
        <w:rPr>
          <w:rFonts w:eastAsia="Arial Narrow" w:cs="Times New Roman"/>
        </w:rPr>
        <w:t xml:space="preserve"> para a</w:t>
      </w:r>
      <w:r w:rsidR="00684E50" w:rsidRPr="00E31AAB">
        <w:rPr>
          <w:rFonts w:eastAsia="Arial Narrow" w:cs="Times New Roman"/>
        </w:rPr>
        <w:t xml:space="preserve"> realização de uma</w:t>
      </w:r>
      <w:r w:rsidR="00EB31A3" w:rsidRPr="00E31AAB">
        <w:rPr>
          <w:rFonts w:eastAsia="Arial Narrow" w:cs="Times New Roman"/>
        </w:rPr>
        <w:t xml:space="preserve"> leitura crítica do processo de concentração de poderes no Supremo Tribunal Federal e os riscos para uma melhor proteção dos Direitos Fundamentais.</w:t>
      </w:r>
      <w:r w:rsidR="00A60B53" w:rsidRPr="00E31AAB">
        <w:rPr>
          <w:rFonts w:eastAsia="Arial Narrow" w:cs="Times New Roman"/>
        </w:rPr>
        <w:t xml:space="preserve"> </w:t>
      </w:r>
    </w:p>
    <w:p w:rsidR="00C47284" w:rsidRPr="00BD48FB" w:rsidRDefault="00C47284" w:rsidP="00E31AAB">
      <w:pPr>
        <w:rPr>
          <w:rFonts w:ascii="Times New Roman" w:eastAsia="Arial Narrow" w:hAnsi="Times New Roman" w:cs="Times New Roman"/>
        </w:rPr>
      </w:pP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Pr="00E31AAB" w:rsidRDefault="00F15656">
      <w:pPr>
        <w:rPr>
          <w:rFonts w:ascii="Times New Roman" w:eastAsia="Arial Narrow" w:hAnsi="Times New Roman" w:cs="Times New Roman"/>
          <w:b/>
        </w:rPr>
      </w:pPr>
      <w:r w:rsidRPr="00E31AAB">
        <w:rPr>
          <w:rFonts w:ascii="Times New Roman" w:eastAsia="Arial Narrow" w:hAnsi="Times New Roman" w:cs="Times New Roman"/>
          <w:b/>
        </w:rPr>
        <w:t>3.COMPETÊNCIAS/HABILIDADES (Res. CNE/CES Nº 9/2004, art. 4º)</w:t>
      </w:r>
    </w:p>
    <w:p w:rsidR="008D0C0E" w:rsidRPr="00BD48FB" w:rsidRDefault="008D0C0E">
      <w:pPr>
        <w:rPr>
          <w:rFonts w:ascii="Times New Roman" w:eastAsia="Arial Narrow" w:hAnsi="Times New Roman" w:cs="Times New Roman"/>
          <w:b/>
        </w:rPr>
      </w:pPr>
    </w:p>
    <w:p w:rsidR="008D0C0E" w:rsidRPr="00E31AAB" w:rsidRDefault="00F15656" w:rsidP="00E31AAB">
      <w:pPr>
        <w:pStyle w:val="PargrafodaLista"/>
        <w:numPr>
          <w:ilvl w:val="0"/>
          <w:numId w:val="2"/>
        </w:numPr>
        <w:rPr>
          <w:rFonts w:eastAsia="Arial Narrow" w:cs="Times New Roman"/>
        </w:rPr>
      </w:pPr>
      <w:r w:rsidRPr="00E31AAB">
        <w:rPr>
          <w:rFonts w:eastAsia="Arial Narrow" w:cs="Times New Roman"/>
        </w:rPr>
        <w:t>Interpretação e aplicação do Direito;</w:t>
      </w:r>
    </w:p>
    <w:p w:rsidR="008D0C0E" w:rsidRPr="00E31AAB" w:rsidRDefault="00F15656" w:rsidP="00E31AAB">
      <w:pPr>
        <w:pStyle w:val="PargrafodaLista"/>
        <w:numPr>
          <w:ilvl w:val="0"/>
          <w:numId w:val="2"/>
        </w:numPr>
        <w:rPr>
          <w:rFonts w:eastAsia="Arial Narrow" w:cs="Times New Roman"/>
        </w:rPr>
      </w:pPr>
      <w:r w:rsidRPr="00E31AAB">
        <w:rPr>
          <w:rFonts w:eastAsia="Arial Narrow" w:cs="Times New Roman"/>
        </w:rPr>
        <w:t>Utilização de raciocínio jurídico, de argumentação, de persuasão e de reflexão crítica;</w:t>
      </w:r>
    </w:p>
    <w:p w:rsidR="008D0C0E" w:rsidRPr="00E31AAB" w:rsidRDefault="000F4DC7" w:rsidP="00E31AAB">
      <w:pPr>
        <w:pStyle w:val="PargrafodaLista"/>
        <w:numPr>
          <w:ilvl w:val="0"/>
          <w:numId w:val="2"/>
        </w:numPr>
        <w:rPr>
          <w:rFonts w:eastAsia="Arial Narrow" w:cs="Times New Roman"/>
        </w:rPr>
      </w:pPr>
      <w:r w:rsidRPr="00E31AAB">
        <w:rPr>
          <w:rFonts w:eastAsia="Arial Narrow" w:cs="Times New Roman"/>
        </w:rPr>
        <w:t>Pesquisa e utilização da legislação, da jurisprudência, da doutrina e de outras fontes do direito.</w:t>
      </w: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Pr="00E31AAB" w:rsidRDefault="00F15656">
      <w:pPr>
        <w:rPr>
          <w:rFonts w:ascii="Times New Roman" w:eastAsia="Arial Narrow" w:hAnsi="Times New Roman" w:cs="Times New Roman"/>
          <w:b/>
        </w:rPr>
      </w:pPr>
      <w:r w:rsidRPr="00E31AAB">
        <w:rPr>
          <w:rFonts w:ascii="Times New Roman" w:eastAsia="Arial Narrow" w:hAnsi="Times New Roman" w:cs="Times New Roman"/>
          <w:b/>
        </w:rPr>
        <w:t>4. EMENTA</w:t>
      </w: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5D1C1B" w:rsidRPr="00E31AAB" w:rsidRDefault="005D1C1B" w:rsidP="00E31AAB">
      <w:pPr>
        <w:pStyle w:val="PargrafodaLista"/>
        <w:numPr>
          <w:ilvl w:val="0"/>
          <w:numId w:val="3"/>
        </w:numPr>
        <w:jc w:val="both"/>
        <w:rPr>
          <w:rFonts w:eastAsia="Arial Narrow" w:cs="Times New Roman"/>
          <w:b/>
        </w:rPr>
      </w:pPr>
      <w:r w:rsidRPr="00E31AAB">
        <w:rPr>
          <w:rFonts w:eastAsia="Arial Narrow" w:cs="Times New Roman"/>
        </w:rPr>
        <w:t xml:space="preserve">Conceitos fundamentais, referências históricas e o direito comparado. O Controle Difuso de Constitucionalidade. Controle Concentrado de Constitucionalidade. Controle das Omissões </w:t>
      </w:r>
      <w:r w:rsidR="00F46110" w:rsidRPr="00E31AAB">
        <w:rPr>
          <w:rFonts w:eastAsia="Arial Narrow" w:cs="Times New Roman"/>
        </w:rPr>
        <w:t>Inc</w:t>
      </w:r>
      <w:r w:rsidRPr="00E31AAB">
        <w:rPr>
          <w:rFonts w:eastAsia="Arial Narrow" w:cs="Times New Roman"/>
        </w:rPr>
        <w:t>onstitucionais (ADO e Estado de Coisas Inconstitucional)</w:t>
      </w:r>
      <w:r w:rsidR="004F4D5B" w:rsidRPr="00E31AAB">
        <w:rPr>
          <w:rFonts w:eastAsia="Arial Narrow" w:cs="Times New Roman"/>
        </w:rPr>
        <w:t>. Controle de constitucionalidade no âmbito dos Estados</w:t>
      </w:r>
      <w:r w:rsidR="004F4D5B" w:rsidRPr="00E31AAB">
        <w:rPr>
          <w:rFonts w:eastAsia="Arial Narrow" w:cs="Times New Roman"/>
          <w:b/>
        </w:rPr>
        <w:t>.</w:t>
      </w:r>
    </w:p>
    <w:p w:rsidR="005D1C1B" w:rsidRPr="00BD48FB" w:rsidRDefault="005D1C1B" w:rsidP="00E31AAB">
      <w:pPr>
        <w:ind w:firstLine="1134"/>
        <w:rPr>
          <w:rFonts w:ascii="Times New Roman" w:eastAsia="Arial Narrow" w:hAnsi="Times New Roman" w:cs="Times New Roman"/>
          <w:b/>
        </w:rPr>
      </w:pPr>
    </w:p>
    <w:p w:rsidR="0099551C" w:rsidRPr="00BD48FB" w:rsidRDefault="0099551C" w:rsidP="005D1C1B">
      <w:pPr>
        <w:ind w:firstLine="1134"/>
        <w:rPr>
          <w:rFonts w:ascii="Times New Roman" w:eastAsia="Arial Narrow" w:hAnsi="Times New Roman" w:cs="Times New Roman"/>
          <w:b/>
        </w:rPr>
      </w:pPr>
    </w:p>
    <w:p w:rsidR="0099551C" w:rsidRPr="00BD48FB" w:rsidRDefault="0099551C" w:rsidP="005D1C1B">
      <w:pPr>
        <w:ind w:firstLine="1134"/>
        <w:rPr>
          <w:rFonts w:ascii="Times New Roman" w:eastAsia="Arial Narrow" w:hAnsi="Times New Roman" w:cs="Times New Roman"/>
          <w:b/>
        </w:rPr>
      </w:pPr>
    </w:p>
    <w:p w:rsidR="0099551C" w:rsidRPr="00BD48FB" w:rsidRDefault="0099551C" w:rsidP="005D1C1B">
      <w:pPr>
        <w:ind w:firstLine="1134"/>
        <w:rPr>
          <w:rFonts w:ascii="Times New Roman" w:eastAsia="Arial Narrow" w:hAnsi="Times New Roman" w:cs="Times New Roman"/>
          <w:b/>
        </w:rPr>
      </w:pPr>
    </w:p>
    <w:p w:rsidR="0099551C" w:rsidRPr="00BD48FB" w:rsidRDefault="0099551C" w:rsidP="005D1C1B">
      <w:pPr>
        <w:ind w:firstLine="1134"/>
        <w:rPr>
          <w:rFonts w:ascii="Times New Roman" w:eastAsia="Arial Narrow" w:hAnsi="Times New Roman" w:cs="Times New Roman"/>
          <w:b/>
        </w:rPr>
      </w:pPr>
    </w:p>
    <w:p w:rsidR="0099551C" w:rsidRPr="00BD48FB" w:rsidRDefault="0099551C" w:rsidP="005D1C1B">
      <w:pPr>
        <w:ind w:firstLine="1134"/>
        <w:rPr>
          <w:rFonts w:ascii="Times New Roman" w:eastAsia="Arial Narrow" w:hAnsi="Times New Roman" w:cs="Times New Roman"/>
          <w:b/>
        </w:rPr>
      </w:pP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Pr="00E31AAB" w:rsidRDefault="00F15656">
      <w:pPr>
        <w:rPr>
          <w:rFonts w:ascii="Times New Roman" w:eastAsia="Arial Narrow" w:hAnsi="Times New Roman" w:cs="Times New Roman"/>
          <w:b/>
        </w:rPr>
      </w:pPr>
      <w:r w:rsidRPr="00E31AAB">
        <w:rPr>
          <w:rFonts w:ascii="Times New Roman" w:eastAsia="Arial Narrow" w:hAnsi="Times New Roman" w:cs="Times New Roman"/>
          <w:b/>
        </w:rPr>
        <w:t>5. CONTEÚDO PROGRAMÁTICO</w:t>
      </w: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5D1C1B" w:rsidRPr="00BD48FB" w:rsidRDefault="005D1C1B">
      <w:pPr>
        <w:ind w:firstLine="1134"/>
        <w:rPr>
          <w:rFonts w:ascii="Times New Roman" w:eastAsia="Arial Narrow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6176"/>
      </w:tblGrid>
      <w:tr w:rsidR="00DF0C38" w:rsidTr="00C944AA">
        <w:tc>
          <w:tcPr>
            <w:tcW w:w="3369" w:type="dxa"/>
          </w:tcPr>
          <w:p w:rsidR="00DF0C38" w:rsidRDefault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>UNIDADE I</w:t>
            </w:r>
          </w:p>
        </w:tc>
        <w:tc>
          <w:tcPr>
            <w:tcW w:w="6176" w:type="dxa"/>
          </w:tcPr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>Referências históricas e o direito comparado</w:t>
            </w:r>
          </w:p>
          <w:p w:rsidR="00DF0C38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</w:rPr>
              <w:t>Origem Histórica do controle de constitucionalidade: Direito Comparado e brasileiro. Experiências Norte-americanas e Austríaca.  Circulação dos modelos do Controle de Constitucionalidade na Europa e na América-Latina pós 2ª Guerra Mundial. Desenvolvimento constitucional do controle de constitucionalidade no Brasil.</w:t>
            </w:r>
          </w:p>
        </w:tc>
      </w:tr>
      <w:tr w:rsidR="00DF0C38" w:rsidTr="00C944AA">
        <w:tc>
          <w:tcPr>
            <w:tcW w:w="3369" w:type="dxa"/>
          </w:tcPr>
          <w:p w:rsidR="00DF0C38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 xml:space="preserve">UNIDADE II </w:t>
            </w:r>
          </w:p>
        </w:tc>
        <w:tc>
          <w:tcPr>
            <w:tcW w:w="6176" w:type="dxa"/>
          </w:tcPr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>Conceitos fundamentais Sobre Controle de Constitucionalidade</w:t>
            </w:r>
          </w:p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Introdução aos elementos básicos sobre o Controle de Constitucionalidade: requisitos e pressupostos para o exercício do controle de constitucionalidade das leis, desenvolvimento das diversas espécies e modalidade de controle de constitucionalidade e dos tipos de inconstitucionalidade.</w:t>
            </w:r>
          </w:p>
          <w:p w:rsidR="00DF0C38" w:rsidRDefault="00DF0C38">
            <w:pPr>
              <w:rPr>
                <w:rFonts w:ascii="Times New Roman" w:eastAsia="Arial Narrow" w:hAnsi="Times New Roman" w:cs="Times New Roman"/>
                <w:b/>
              </w:rPr>
            </w:pPr>
          </w:p>
        </w:tc>
      </w:tr>
      <w:tr w:rsidR="00DF0C38" w:rsidTr="00C944AA">
        <w:tc>
          <w:tcPr>
            <w:tcW w:w="3369" w:type="dxa"/>
          </w:tcPr>
          <w:p w:rsidR="00DF0C38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>UNIDADE III</w:t>
            </w:r>
            <w:r>
              <w:rPr>
                <w:rFonts w:ascii="Times New Roman" w:eastAsia="Arial Narrow" w:hAnsi="Times New Roman" w:cs="Times New Roman"/>
                <w:b/>
              </w:rPr>
              <w:t xml:space="preserve"> </w:t>
            </w:r>
          </w:p>
        </w:tc>
        <w:tc>
          <w:tcPr>
            <w:tcW w:w="6176" w:type="dxa"/>
          </w:tcPr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>O Controle Difuso de Constitucionalidade</w:t>
            </w:r>
          </w:p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Meios processuais de impugnação de atos inconstitucionais. Procedimento para a declaração de inconstitucionalidade. Controle incidental de constitucionalidade nos Tribunais. A reserva de plenário e a Resolução suspensiva do Senado. Recurso Extraordinário e Repercussão Geral.</w:t>
            </w:r>
          </w:p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Efeitos das decisões em sede de controle difuso de constitucionalidade. Súmula Vinculante.</w:t>
            </w:r>
          </w:p>
          <w:p w:rsidR="00DF0C38" w:rsidRDefault="00DF0C38">
            <w:pPr>
              <w:rPr>
                <w:rFonts w:ascii="Times New Roman" w:eastAsia="Arial Narrow" w:hAnsi="Times New Roman" w:cs="Times New Roman"/>
                <w:b/>
              </w:rPr>
            </w:pPr>
          </w:p>
        </w:tc>
      </w:tr>
      <w:tr w:rsidR="00DF0C38" w:rsidTr="00C944AA">
        <w:tc>
          <w:tcPr>
            <w:tcW w:w="3369" w:type="dxa"/>
          </w:tcPr>
          <w:p w:rsidR="00DF0C38" w:rsidRDefault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>UNIDADE III</w:t>
            </w:r>
          </w:p>
        </w:tc>
        <w:tc>
          <w:tcPr>
            <w:tcW w:w="6176" w:type="dxa"/>
          </w:tcPr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>Controle Concentrado de Constitucionalidade</w:t>
            </w:r>
          </w:p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Ação Direta de Inconstitucionalidade. Parâmetro. Objeto. Legitimidade. Efeitos. Sentenças intermediárias, interpretação conforme e nulidade parcial sem redução de texto.</w:t>
            </w:r>
          </w:p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Ação Declaratória de Constitucionalidade. Origem histórica. Exigência de controvérsia judicial. Parâmetro. Objeto. Legitimidade. Efeitos. Sentenças intermediárias, interpretação conforme e nulidade parcial sem redução de texto.</w:t>
            </w:r>
          </w:p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Arguição de Descumprimento de Preceito Fundamental. Origem histórica. Subsidiariedade. Parâmetro. Objeto. Legitimidade. Efeitos. Sentenças intermediárias, interpretação conforme e nulidade parcial sem redução de texto.</w:t>
            </w:r>
          </w:p>
          <w:p w:rsidR="00DF0C38" w:rsidRDefault="00DF0C38">
            <w:pPr>
              <w:rPr>
                <w:rFonts w:ascii="Times New Roman" w:eastAsia="Arial Narrow" w:hAnsi="Times New Roman" w:cs="Times New Roman"/>
                <w:b/>
              </w:rPr>
            </w:pPr>
          </w:p>
        </w:tc>
      </w:tr>
      <w:tr w:rsidR="00DF0C38" w:rsidTr="00C944AA">
        <w:tc>
          <w:tcPr>
            <w:tcW w:w="3369" w:type="dxa"/>
          </w:tcPr>
          <w:p w:rsidR="00DF0C38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 xml:space="preserve">UNIDADE IV </w:t>
            </w:r>
          </w:p>
        </w:tc>
        <w:tc>
          <w:tcPr>
            <w:tcW w:w="6176" w:type="dxa"/>
          </w:tcPr>
          <w:p w:rsidR="00DF0C38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 xml:space="preserve">Controle das Omissões Inconstitucionais </w:t>
            </w:r>
          </w:p>
          <w:p w:rsidR="00DF0C38" w:rsidRPr="00DF0C38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</w:rPr>
              <w:t>A inconstitucionalidade por omissão e a jurisprudência do STF. Mandado de Injunção e sua regulamentação legal (Lei 13.300/16). O</w:t>
            </w:r>
            <w:r w:rsidRPr="00BD48FB">
              <w:rPr>
                <w:rFonts w:ascii="Times New Roman" w:hAnsi="Times New Roman" w:cs="Times New Roman"/>
              </w:rPr>
              <w:t xml:space="preserve"> </w:t>
            </w:r>
            <w:r w:rsidRPr="00BD48FB">
              <w:rPr>
                <w:rFonts w:ascii="Times New Roman" w:eastAsia="Arial Narrow" w:hAnsi="Times New Roman" w:cs="Times New Roman"/>
              </w:rPr>
              <w:t xml:space="preserve">Estado de Coisas Inconstitucional (ADPF 347). </w:t>
            </w:r>
            <w:r w:rsidRPr="00BD48FB">
              <w:rPr>
                <w:rFonts w:ascii="Times New Roman" w:eastAsia="Arial Narrow" w:hAnsi="Times New Roman" w:cs="Times New Roman"/>
              </w:rPr>
              <w:lastRenderedPageBreak/>
              <w:t>A regulamentação da Ação Direta de Inconstitucionalidade por Omissão (Lei 12.063/09). O papel do Judiciário na formulação de Políticas Públicas</w:t>
            </w:r>
          </w:p>
          <w:p w:rsidR="00DF0C38" w:rsidRDefault="00DF0C38">
            <w:pPr>
              <w:rPr>
                <w:rFonts w:ascii="Times New Roman" w:eastAsia="Arial Narrow" w:hAnsi="Times New Roman" w:cs="Times New Roman"/>
                <w:b/>
              </w:rPr>
            </w:pPr>
          </w:p>
        </w:tc>
      </w:tr>
      <w:tr w:rsidR="00DF0C38" w:rsidTr="00C944AA">
        <w:tc>
          <w:tcPr>
            <w:tcW w:w="3369" w:type="dxa"/>
          </w:tcPr>
          <w:p w:rsidR="00DF0C38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lastRenderedPageBreak/>
              <w:t xml:space="preserve">UNIDADE V </w:t>
            </w:r>
          </w:p>
        </w:tc>
        <w:tc>
          <w:tcPr>
            <w:tcW w:w="6176" w:type="dxa"/>
          </w:tcPr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  <w:b/>
              </w:rPr>
            </w:pPr>
            <w:r w:rsidRPr="00BD48FB">
              <w:rPr>
                <w:rFonts w:ascii="Times New Roman" w:eastAsia="Arial Narrow" w:hAnsi="Times New Roman" w:cs="Times New Roman"/>
                <w:b/>
              </w:rPr>
              <w:t>Controle de constitucionalidade no âmbito dos Estados</w:t>
            </w:r>
          </w:p>
          <w:p w:rsidR="00DF0C38" w:rsidRPr="00BD48FB" w:rsidRDefault="00DF0C38" w:rsidP="00DF0C38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O Controle de Constitucionalidade da Constituição Estadual pelo STF. O Controle de Constitucionalidade no âmbito dos Tribunais de Justiça. O Controle de Constitucionalidade das leis municipais.</w:t>
            </w:r>
          </w:p>
          <w:p w:rsidR="00DF0C38" w:rsidRDefault="00DF0C38">
            <w:pPr>
              <w:rPr>
                <w:rFonts w:ascii="Times New Roman" w:eastAsia="Arial Narrow" w:hAnsi="Times New Roman" w:cs="Times New Roman"/>
                <w:b/>
              </w:rPr>
            </w:pPr>
          </w:p>
        </w:tc>
      </w:tr>
    </w:tbl>
    <w:p w:rsidR="005D1C1B" w:rsidRPr="00BD48FB" w:rsidRDefault="005D1C1B">
      <w:pPr>
        <w:ind w:firstLine="1134"/>
        <w:rPr>
          <w:rFonts w:ascii="Times New Roman" w:eastAsia="Arial Narrow" w:hAnsi="Times New Roman" w:cs="Times New Roman"/>
          <w:b/>
        </w:rPr>
      </w:pPr>
    </w:p>
    <w:p w:rsidR="001321A7" w:rsidRPr="00BD48FB" w:rsidRDefault="00AC144D" w:rsidP="00B571B9">
      <w:pPr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 xml:space="preserve"> </w:t>
      </w:r>
    </w:p>
    <w:p w:rsidR="001321A7" w:rsidRPr="00BD48FB" w:rsidRDefault="004B3D72" w:rsidP="00DF0C38">
      <w:pPr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ab/>
      </w:r>
      <w:r w:rsidRPr="00BD48FB">
        <w:rPr>
          <w:rFonts w:ascii="Times New Roman" w:eastAsia="Arial Narrow" w:hAnsi="Times New Roman" w:cs="Times New Roman"/>
          <w:b/>
        </w:rPr>
        <w:t xml:space="preserve">      </w:t>
      </w:r>
    </w:p>
    <w:p w:rsidR="00626FFB" w:rsidRPr="00BD48FB" w:rsidRDefault="00626FFB" w:rsidP="009C0138">
      <w:pPr>
        <w:rPr>
          <w:rFonts w:ascii="Times New Roman" w:eastAsia="Arial Narrow" w:hAnsi="Times New Roman" w:cs="Times New Roman"/>
        </w:rPr>
      </w:pPr>
    </w:p>
    <w:p w:rsidR="008D0C0E" w:rsidRPr="00BD48FB" w:rsidRDefault="008D0C0E" w:rsidP="009C0138">
      <w:pPr>
        <w:rPr>
          <w:rFonts w:ascii="Times New Roman" w:eastAsia="Arial Narrow" w:hAnsi="Times New Roman" w:cs="Times New Roman"/>
          <w:b/>
        </w:rPr>
      </w:pPr>
    </w:p>
    <w:p w:rsidR="008D0C0E" w:rsidRPr="00BD48FB" w:rsidRDefault="00F15656">
      <w:pPr>
        <w:rPr>
          <w:rFonts w:ascii="Times New Roman" w:eastAsia="Arial Narrow" w:hAnsi="Times New Roman" w:cs="Times New Roman"/>
          <w:b/>
        </w:rPr>
      </w:pPr>
      <w:r w:rsidRPr="003B3738">
        <w:rPr>
          <w:rFonts w:ascii="Times New Roman" w:eastAsia="Arial Narrow" w:hAnsi="Times New Roman" w:cs="Times New Roman"/>
          <w:b/>
        </w:rPr>
        <w:t>6. RECURSOS</w:t>
      </w:r>
      <w:r w:rsidRPr="00BD48FB">
        <w:rPr>
          <w:rFonts w:ascii="Times New Roman" w:eastAsia="Arial Narrow" w:hAnsi="Times New Roman" w:cs="Times New Roman"/>
          <w:b/>
        </w:rPr>
        <w:t xml:space="preserve"> DIDÁTICOS E MATERIAIS NECESSÁRIOS</w:t>
      </w: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Pr="00DF0C38" w:rsidRDefault="00F15656" w:rsidP="00DF0C38">
      <w:pPr>
        <w:pStyle w:val="PargrafodaLista"/>
        <w:numPr>
          <w:ilvl w:val="0"/>
          <w:numId w:val="3"/>
        </w:numPr>
        <w:rPr>
          <w:rFonts w:eastAsia="Arial Narrow" w:cs="Times New Roman"/>
        </w:rPr>
      </w:pPr>
      <w:r w:rsidRPr="00DF0C38">
        <w:rPr>
          <w:rFonts w:eastAsia="Arial Narrow" w:cs="Times New Roman"/>
        </w:rPr>
        <w:t xml:space="preserve">Livros para leitura dirigida. </w:t>
      </w:r>
    </w:p>
    <w:p w:rsidR="008D0C0E" w:rsidRPr="00DF0C38" w:rsidRDefault="00F15656" w:rsidP="00DF0C38">
      <w:pPr>
        <w:pStyle w:val="PargrafodaLista"/>
        <w:numPr>
          <w:ilvl w:val="0"/>
          <w:numId w:val="3"/>
        </w:numPr>
        <w:rPr>
          <w:rFonts w:eastAsia="Arial Narrow" w:cs="Times New Roman"/>
        </w:rPr>
      </w:pPr>
      <w:r w:rsidRPr="00DF0C38">
        <w:rPr>
          <w:rFonts w:eastAsia="Arial Narrow" w:cs="Times New Roman"/>
        </w:rPr>
        <w:t xml:space="preserve">Jurisprudências. </w:t>
      </w:r>
    </w:p>
    <w:p w:rsidR="008D0C0E" w:rsidRPr="00DF0C38" w:rsidRDefault="00F15656" w:rsidP="00DF0C38">
      <w:pPr>
        <w:pStyle w:val="PargrafodaLista"/>
        <w:numPr>
          <w:ilvl w:val="0"/>
          <w:numId w:val="3"/>
        </w:numPr>
        <w:rPr>
          <w:rFonts w:eastAsia="Arial Narrow" w:cs="Times New Roman"/>
        </w:rPr>
      </w:pPr>
      <w:r w:rsidRPr="00DF0C38">
        <w:rPr>
          <w:rFonts w:eastAsia="Arial Narrow" w:cs="Times New Roman"/>
        </w:rPr>
        <w:t xml:space="preserve">Seminário em grupo seguido de debate. </w:t>
      </w: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DF0C38" w:rsidRDefault="00DF0C38">
      <w:pPr>
        <w:rPr>
          <w:rFonts w:ascii="Times New Roman" w:eastAsia="Arial Narrow" w:hAnsi="Times New Roman" w:cs="Times New Roman"/>
        </w:rPr>
      </w:pPr>
    </w:p>
    <w:p w:rsidR="00DF0C38" w:rsidRDefault="00DF0C38">
      <w:pPr>
        <w:rPr>
          <w:rFonts w:ascii="Times New Roman" w:eastAsia="Arial Narrow" w:hAnsi="Times New Roman" w:cs="Times New Roman"/>
        </w:rPr>
      </w:pPr>
    </w:p>
    <w:p w:rsidR="00DF0C38" w:rsidRPr="00BD48FB" w:rsidRDefault="00DF0C38">
      <w:pPr>
        <w:rPr>
          <w:rFonts w:ascii="Times New Roman" w:eastAsia="Arial Narrow" w:hAnsi="Times New Roman" w:cs="Times New Roman"/>
        </w:rPr>
      </w:pPr>
    </w:p>
    <w:p w:rsidR="008D0C0E" w:rsidRPr="00963B30" w:rsidRDefault="00F15656">
      <w:pPr>
        <w:rPr>
          <w:rFonts w:ascii="Times New Roman" w:eastAsia="Arial Narrow" w:hAnsi="Times New Roman" w:cs="Times New Roman"/>
          <w:b/>
        </w:rPr>
      </w:pPr>
      <w:r w:rsidRPr="00963B30">
        <w:rPr>
          <w:rFonts w:ascii="Times New Roman" w:eastAsia="Arial Narrow" w:hAnsi="Times New Roman" w:cs="Times New Roman"/>
          <w:b/>
        </w:rPr>
        <w:t>7. METODOLOGIA</w:t>
      </w: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Pr="00BD48FB" w:rsidRDefault="00F15656">
      <w:pPr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>Para que sejam alcançados os objetivos enunciados propomos a execução das seguintes ações didáticas:</w:t>
      </w: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tbl>
      <w:tblPr>
        <w:tblStyle w:val="a"/>
        <w:tblW w:w="9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3118"/>
        <w:gridCol w:w="3835"/>
      </w:tblGrid>
      <w:tr w:rsidR="008D0C0E" w:rsidRPr="00BD48FB" w:rsidTr="003D3290">
        <w:tc>
          <w:tcPr>
            <w:tcW w:w="2660" w:type="dxa"/>
            <w:shd w:val="clear" w:color="auto" w:fill="B8CCE4" w:themeFill="accent1" w:themeFillTint="66"/>
          </w:tcPr>
          <w:p w:rsidR="008D0C0E" w:rsidRPr="00DF0C38" w:rsidRDefault="00F15656" w:rsidP="00DF0C38">
            <w:pPr>
              <w:jc w:val="center"/>
              <w:rPr>
                <w:rFonts w:ascii="Times New Roman" w:eastAsia="Arial Narrow" w:hAnsi="Times New Roman" w:cs="Times New Roman"/>
                <w:b/>
                <w:sz w:val="28"/>
                <w:szCs w:val="28"/>
              </w:rPr>
            </w:pPr>
            <w:r w:rsidRPr="00DF0C38">
              <w:rPr>
                <w:rFonts w:ascii="Times New Roman" w:eastAsia="Arial Narrow" w:hAnsi="Times New Roman" w:cs="Times New Roman"/>
                <w:b/>
                <w:sz w:val="28"/>
                <w:szCs w:val="28"/>
              </w:rPr>
              <w:t>Conteúdo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8D0C0E" w:rsidRPr="00DF0C38" w:rsidRDefault="00F15656" w:rsidP="00DF0C38">
            <w:pPr>
              <w:jc w:val="center"/>
              <w:rPr>
                <w:rFonts w:ascii="Times New Roman" w:eastAsia="Arial Narrow" w:hAnsi="Times New Roman" w:cs="Times New Roman"/>
                <w:b/>
                <w:sz w:val="28"/>
                <w:szCs w:val="28"/>
              </w:rPr>
            </w:pPr>
            <w:r w:rsidRPr="00DF0C38">
              <w:rPr>
                <w:rFonts w:ascii="Times New Roman" w:eastAsia="Arial Narrow" w:hAnsi="Times New Roman" w:cs="Times New Roman"/>
                <w:b/>
                <w:sz w:val="28"/>
                <w:szCs w:val="28"/>
              </w:rPr>
              <w:t>Ações Didáticas</w:t>
            </w:r>
          </w:p>
        </w:tc>
        <w:tc>
          <w:tcPr>
            <w:tcW w:w="3835" w:type="dxa"/>
            <w:shd w:val="clear" w:color="auto" w:fill="B8CCE4" w:themeFill="accent1" w:themeFillTint="66"/>
          </w:tcPr>
          <w:p w:rsidR="008D0C0E" w:rsidRPr="00DF0C38" w:rsidRDefault="00F15656" w:rsidP="00DF0C38">
            <w:pPr>
              <w:jc w:val="center"/>
              <w:rPr>
                <w:rFonts w:ascii="Times New Roman" w:eastAsia="Arial Narrow" w:hAnsi="Times New Roman" w:cs="Times New Roman"/>
                <w:b/>
                <w:sz w:val="28"/>
                <w:szCs w:val="28"/>
              </w:rPr>
            </w:pPr>
            <w:r w:rsidRPr="00DF0C38">
              <w:rPr>
                <w:rFonts w:ascii="Times New Roman" w:eastAsia="Arial Narrow" w:hAnsi="Times New Roman" w:cs="Times New Roman"/>
                <w:b/>
                <w:sz w:val="28"/>
                <w:szCs w:val="28"/>
              </w:rPr>
              <w:t>Competências e Habilidades</w:t>
            </w:r>
          </w:p>
        </w:tc>
      </w:tr>
      <w:tr w:rsidR="008D0C0E" w:rsidRPr="00BD48FB" w:rsidTr="003D3290">
        <w:tc>
          <w:tcPr>
            <w:tcW w:w="2660" w:type="dxa"/>
          </w:tcPr>
          <w:p w:rsidR="008D0C0E" w:rsidRPr="00BD48FB" w:rsidRDefault="009417E0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Referências históricas e o direito comparado </w:t>
            </w:r>
          </w:p>
        </w:tc>
        <w:tc>
          <w:tcPr>
            <w:tcW w:w="3118" w:type="dxa"/>
          </w:tcPr>
          <w:p w:rsidR="008D0C0E" w:rsidRPr="00BD48FB" w:rsidRDefault="00F15656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Aula expositiva e dialogada </w:t>
            </w:r>
          </w:p>
          <w:p w:rsidR="008D0C0E" w:rsidRPr="00BD48FB" w:rsidRDefault="008D0C0E">
            <w:pPr>
              <w:rPr>
                <w:rFonts w:ascii="Times New Roman" w:eastAsia="Arial Narrow" w:hAnsi="Times New Roman" w:cs="Times New Roman"/>
              </w:rPr>
            </w:pPr>
          </w:p>
          <w:p w:rsidR="008D0C0E" w:rsidRPr="00BD48FB" w:rsidRDefault="00F15656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Leitura dirigida </w:t>
            </w:r>
          </w:p>
          <w:p w:rsidR="008D0C0E" w:rsidRPr="00BD48FB" w:rsidRDefault="008D0C0E">
            <w:pPr>
              <w:rPr>
                <w:rFonts w:ascii="Times New Roman" w:eastAsia="Arial Narrow" w:hAnsi="Times New Roman" w:cs="Times New Roman"/>
              </w:rPr>
            </w:pPr>
          </w:p>
          <w:p w:rsidR="008D0C0E" w:rsidRPr="00BD48FB" w:rsidRDefault="008D0C0E">
            <w:pPr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835" w:type="dxa"/>
          </w:tcPr>
          <w:p w:rsidR="008D0C0E" w:rsidRPr="00BD48FB" w:rsidRDefault="00F15656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Interpretação e aplicação do Direito;</w:t>
            </w:r>
          </w:p>
          <w:p w:rsidR="008D0C0E" w:rsidRPr="00BD48FB" w:rsidRDefault="00F15656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Utilização de raciocínio jurídico, de argumentação, de persuasão e de reflexão crítica;</w:t>
            </w:r>
          </w:p>
          <w:p w:rsidR="008D0C0E" w:rsidRPr="00BD48FB" w:rsidRDefault="00F15656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Domínio de tecnologias e métodos para permanente compreensão e aplicação do Direito.</w:t>
            </w:r>
          </w:p>
          <w:p w:rsidR="008D0C0E" w:rsidRPr="00BD48FB" w:rsidRDefault="008D0C0E">
            <w:pPr>
              <w:rPr>
                <w:rFonts w:ascii="Times New Roman" w:eastAsia="Arial Narrow" w:hAnsi="Times New Roman" w:cs="Times New Roman"/>
              </w:rPr>
            </w:pPr>
          </w:p>
        </w:tc>
      </w:tr>
      <w:tr w:rsidR="00E52BB9" w:rsidRPr="00BD48FB" w:rsidTr="003D3290">
        <w:tc>
          <w:tcPr>
            <w:tcW w:w="2660" w:type="dxa"/>
          </w:tcPr>
          <w:p w:rsidR="00E52BB9" w:rsidRPr="00BD48FB" w:rsidRDefault="00E52BB9" w:rsidP="00E52BB9">
            <w:pPr>
              <w:spacing w:before="100" w:after="280"/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Conceitos fundamentais Sobre Controle de Constitucionalidade</w:t>
            </w:r>
          </w:p>
        </w:tc>
        <w:tc>
          <w:tcPr>
            <w:tcW w:w="3118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Aula expositiva e dialogada 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Leitura dirigida 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835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Interpretação e aplicação do Direito;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Utilização de raciocínio jurídico, de argumentação, de persuasão e de reflexão crítica;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Domínio de tecnologias e métodos para permanente compreensão e aplicação do Direito.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</w:tc>
      </w:tr>
      <w:tr w:rsidR="00E52BB9" w:rsidRPr="00BD48FB" w:rsidTr="003D3290">
        <w:tc>
          <w:tcPr>
            <w:tcW w:w="2660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O Controle Difuso de Constitucionalidade</w:t>
            </w:r>
          </w:p>
        </w:tc>
        <w:tc>
          <w:tcPr>
            <w:tcW w:w="3118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Aula expositiva e dialogada 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Leitura dirigida 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835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lastRenderedPageBreak/>
              <w:t>Interpretação e aplicação do Direito;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Utilização de raciocínio jurídico, de argumentação, de persuasão e de </w:t>
            </w:r>
            <w:r w:rsidRPr="00BD48FB">
              <w:rPr>
                <w:rFonts w:ascii="Times New Roman" w:eastAsia="Arial Narrow" w:hAnsi="Times New Roman" w:cs="Times New Roman"/>
              </w:rPr>
              <w:lastRenderedPageBreak/>
              <w:t>reflexão crítica;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Domínio de tecnologias e métodos para permanente compreensão e aplicação do Direito.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</w:tc>
      </w:tr>
      <w:tr w:rsidR="00E52BB9" w:rsidRPr="00BD48FB" w:rsidTr="003D3290">
        <w:tc>
          <w:tcPr>
            <w:tcW w:w="2660" w:type="dxa"/>
          </w:tcPr>
          <w:p w:rsidR="00E52BB9" w:rsidRPr="00BD48FB" w:rsidRDefault="00E52BB9" w:rsidP="00E52BB9">
            <w:pPr>
              <w:spacing w:after="100"/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lastRenderedPageBreak/>
              <w:t xml:space="preserve">Controle Concentrado de Constitucionalidade. </w:t>
            </w:r>
          </w:p>
        </w:tc>
        <w:tc>
          <w:tcPr>
            <w:tcW w:w="3118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Aula expositiva e dialogada 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Leitura dirigida 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835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Interpretação e aplicação do Direito;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Utilização de raciocínio jurídico, de argumentação, de persuasão e de reflexão crítica;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Domínio de tecnologias e métodos para permanente compreensão e aplicação do Direito.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</w:tc>
      </w:tr>
      <w:tr w:rsidR="00E52BB9" w:rsidRPr="00BD48FB" w:rsidTr="003D3290">
        <w:tc>
          <w:tcPr>
            <w:tcW w:w="2660" w:type="dxa"/>
          </w:tcPr>
          <w:p w:rsidR="00E52BB9" w:rsidRPr="00BD48FB" w:rsidRDefault="00E52BB9" w:rsidP="00E52BB9">
            <w:pPr>
              <w:tabs>
                <w:tab w:val="left" w:pos="2160"/>
              </w:tabs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Controle das Omissões </w:t>
            </w:r>
            <w:r w:rsidR="00F46110" w:rsidRPr="00BD48FB">
              <w:rPr>
                <w:rFonts w:ascii="Times New Roman" w:eastAsia="Arial Narrow" w:hAnsi="Times New Roman" w:cs="Times New Roman"/>
              </w:rPr>
              <w:t>Inc</w:t>
            </w:r>
            <w:r w:rsidRPr="00BD48FB">
              <w:rPr>
                <w:rFonts w:ascii="Times New Roman" w:eastAsia="Arial Narrow" w:hAnsi="Times New Roman" w:cs="Times New Roman"/>
              </w:rPr>
              <w:t xml:space="preserve">onstitucionais. </w:t>
            </w:r>
          </w:p>
        </w:tc>
        <w:tc>
          <w:tcPr>
            <w:tcW w:w="3118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Aula expositiva e dialogada 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Leitura dirigida 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835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Interpretação e aplicação do Direito;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Utilização de raciocínio jurídico, de argumentação, de persuasão e de reflexão crítica;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Domínio de tecnologias e métodos para permanente compreensão e aplicação do Direito.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</w:tc>
      </w:tr>
      <w:tr w:rsidR="00E52BB9" w:rsidRPr="00BD48FB" w:rsidTr="003D3290">
        <w:tc>
          <w:tcPr>
            <w:tcW w:w="2660" w:type="dxa"/>
          </w:tcPr>
          <w:p w:rsidR="00E52BB9" w:rsidRPr="00BD48FB" w:rsidRDefault="00E52BB9" w:rsidP="00E52BB9">
            <w:pPr>
              <w:tabs>
                <w:tab w:val="left" w:pos="2160"/>
              </w:tabs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Controle de constitucionalidade no âmbito dos Estados</w:t>
            </w:r>
          </w:p>
        </w:tc>
        <w:tc>
          <w:tcPr>
            <w:tcW w:w="3118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Aula expositiva e dialogada </w:t>
            </w:r>
          </w:p>
          <w:p w:rsidR="00DF0C38" w:rsidRDefault="00DF0C38" w:rsidP="00E52BB9">
            <w:pPr>
              <w:rPr>
                <w:rFonts w:ascii="Times New Roman" w:eastAsia="Arial Narrow" w:hAnsi="Times New Roman" w:cs="Times New Roman"/>
              </w:rPr>
            </w:pP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Leitura dirigida 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835" w:type="dxa"/>
          </w:tcPr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Interpretação e aplicação do Direito;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Utilização de raciocínio jurídico, de argumentação, de persuasão e de reflexão crítica;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>Domínio de tecnologias e métodos para permanente compreensão e aplicação do Direito.</w:t>
            </w:r>
          </w:p>
          <w:p w:rsidR="00E52BB9" w:rsidRPr="00BD48FB" w:rsidRDefault="00E52BB9" w:rsidP="00E52BB9">
            <w:pPr>
              <w:rPr>
                <w:rFonts w:ascii="Times New Roman" w:eastAsia="Arial Narrow" w:hAnsi="Times New Roman" w:cs="Times New Roman"/>
              </w:rPr>
            </w:pPr>
          </w:p>
        </w:tc>
      </w:tr>
    </w:tbl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Pr="00BD48FB" w:rsidRDefault="00F15656">
      <w:pPr>
        <w:rPr>
          <w:rFonts w:ascii="Times New Roman" w:eastAsia="Arial Narrow" w:hAnsi="Times New Roman" w:cs="Times New Roman"/>
          <w:b/>
        </w:rPr>
      </w:pPr>
      <w:r w:rsidRPr="00BD48FB">
        <w:rPr>
          <w:rFonts w:ascii="Times New Roman" w:eastAsia="Arial Narrow" w:hAnsi="Times New Roman" w:cs="Times New Roman"/>
          <w:b/>
        </w:rPr>
        <w:t>8. PROCEDIMENTOS DE AVALIAÇÃO</w:t>
      </w:r>
    </w:p>
    <w:p w:rsidR="008D0C0E" w:rsidRPr="0069358F" w:rsidRDefault="00F15656" w:rsidP="0069358F">
      <w:pPr>
        <w:pStyle w:val="PargrafodaLista"/>
        <w:numPr>
          <w:ilvl w:val="0"/>
          <w:numId w:val="4"/>
        </w:numPr>
        <w:rPr>
          <w:rFonts w:eastAsia="Arial Narrow" w:cs="Times New Roman"/>
        </w:rPr>
      </w:pPr>
      <w:r w:rsidRPr="0069358F">
        <w:rPr>
          <w:rFonts w:eastAsia="Arial Narrow" w:cs="Times New Roman"/>
        </w:rPr>
        <w:t>Conforme Regimento Geral da UFPA , arts. 178 a 180, são atribuíveis os seguintes conceitos, equivalentes às notas:</w:t>
      </w:r>
    </w:p>
    <w:p w:rsidR="008D0C0E" w:rsidRPr="00BD48FB" w:rsidRDefault="00F15656" w:rsidP="0069358F">
      <w:pPr>
        <w:ind w:left="567"/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  <w:b/>
        </w:rPr>
        <w:t>EXC</w:t>
      </w:r>
      <w:r w:rsidRPr="00BD48FB">
        <w:rPr>
          <w:rFonts w:ascii="Times New Roman" w:eastAsia="Arial Narrow" w:hAnsi="Times New Roman" w:cs="Times New Roman"/>
        </w:rPr>
        <w:t xml:space="preserve"> – Excelente (9,0 - 10,0)</w:t>
      </w:r>
    </w:p>
    <w:p w:rsidR="008D0C0E" w:rsidRPr="00BD48FB" w:rsidRDefault="00F15656" w:rsidP="0069358F">
      <w:pPr>
        <w:ind w:left="567"/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  <w:b/>
        </w:rPr>
        <w:t>BOM</w:t>
      </w:r>
      <w:r w:rsidRPr="00BD48FB">
        <w:rPr>
          <w:rFonts w:ascii="Times New Roman" w:eastAsia="Arial Narrow" w:hAnsi="Times New Roman" w:cs="Times New Roman"/>
        </w:rPr>
        <w:t xml:space="preserve"> – Bom (7,0 - 8,9)</w:t>
      </w:r>
    </w:p>
    <w:p w:rsidR="008D0C0E" w:rsidRPr="00BD48FB" w:rsidRDefault="00F15656" w:rsidP="0069358F">
      <w:pPr>
        <w:ind w:left="567"/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  <w:b/>
        </w:rPr>
        <w:t>REG</w:t>
      </w:r>
      <w:r w:rsidRPr="00BD48FB">
        <w:rPr>
          <w:rFonts w:ascii="Times New Roman" w:eastAsia="Arial Narrow" w:hAnsi="Times New Roman" w:cs="Times New Roman"/>
        </w:rPr>
        <w:t xml:space="preserve"> – Regular (5,0 - 6,9)</w:t>
      </w:r>
    </w:p>
    <w:p w:rsidR="008D0C0E" w:rsidRPr="00BD48FB" w:rsidRDefault="00F15656" w:rsidP="0069358F">
      <w:pPr>
        <w:ind w:left="567"/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  <w:b/>
        </w:rPr>
        <w:t>INS</w:t>
      </w:r>
      <w:r w:rsidRPr="00BD48FB">
        <w:rPr>
          <w:rFonts w:ascii="Times New Roman" w:eastAsia="Arial Narrow" w:hAnsi="Times New Roman" w:cs="Times New Roman"/>
        </w:rPr>
        <w:t xml:space="preserve"> – Insuficiente (0 - 4,9)</w:t>
      </w:r>
    </w:p>
    <w:p w:rsidR="008D0C0E" w:rsidRPr="0069358F" w:rsidRDefault="00F15656" w:rsidP="0069358F">
      <w:pPr>
        <w:pStyle w:val="PargrafodaLista"/>
        <w:numPr>
          <w:ilvl w:val="0"/>
          <w:numId w:val="4"/>
        </w:numPr>
        <w:rPr>
          <w:rFonts w:eastAsia="Arial Narrow" w:cs="Times New Roman"/>
        </w:rPr>
      </w:pPr>
      <w:r w:rsidRPr="0069358F">
        <w:rPr>
          <w:rFonts w:eastAsia="Arial Narrow" w:cs="Times New Roman"/>
        </w:rPr>
        <w:t xml:space="preserve">Sendo considerado aprovado o discente que obtiver o conceito </w:t>
      </w:r>
      <w:r w:rsidRPr="0069358F">
        <w:rPr>
          <w:rFonts w:eastAsia="Arial Narrow" w:cs="Times New Roman"/>
          <w:u w:val="single"/>
        </w:rPr>
        <w:t>REG, BOM ou EXC e pelo menos setenta e cinco por cento (75%) de frequência</w:t>
      </w:r>
      <w:r w:rsidRPr="0069358F">
        <w:rPr>
          <w:rFonts w:eastAsia="Arial Narrow" w:cs="Times New Roman"/>
        </w:rPr>
        <w:t xml:space="preserve"> nas atividades programadas.</w:t>
      </w:r>
    </w:p>
    <w:p w:rsidR="008D0C0E" w:rsidRPr="0069358F" w:rsidRDefault="00F15656" w:rsidP="0069358F">
      <w:pPr>
        <w:pStyle w:val="PargrafodaLista"/>
        <w:numPr>
          <w:ilvl w:val="0"/>
          <w:numId w:val="4"/>
        </w:numPr>
        <w:rPr>
          <w:rFonts w:eastAsia="Arial Narrow" w:cs="Times New Roman"/>
        </w:rPr>
      </w:pPr>
      <w:r w:rsidRPr="0069358F">
        <w:rPr>
          <w:rFonts w:eastAsia="Arial Narrow" w:cs="Times New Roman"/>
        </w:rPr>
        <w:t>Complementa o Regulamento do Ensino de Graduação 2013 no art. 96 que o conceito final será resultante do conjunto de procedimentos de avaliação, enunciados no presente plano.</w:t>
      </w:r>
    </w:p>
    <w:p w:rsidR="008D0C0E" w:rsidRPr="0069358F" w:rsidRDefault="00F15656" w:rsidP="0069358F">
      <w:pPr>
        <w:pStyle w:val="PargrafodaLista"/>
        <w:numPr>
          <w:ilvl w:val="0"/>
          <w:numId w:val="4"/>
        </w:numPr>
        <w:rPr>
          <w:rFonts w:eastAsia="Arial Narrow" w:cs="Times New Roman"/>
        </w:rPr>
      </w:pPr>
      <w:r w:rsidRPr="0069358F">
        <w:rPr>
          <w:rFonts w:eastAsia="Arial Narrow" w:cs="Times New Roman"/>
        </w:rPr>
        <w:t xml:space="preserve">Para fins de atribuição de conceitos, os discentes serão avaliados em dois momentos: </w:t>
      </w:r>
    </w:p>
    <w:p w:rsidR="008D0C0E" w:rsidRDefault="008D0C0E">
      <w:pPr>
        <w:rPr>
          <w:rFonts w:ascii="Times New Roman" w:eastAsia="Arial Narrow" w:hAnsi="Times New Roman" w:cs="Times New Roman"/>
        </w:rPr>
      </w:pPr>
    </w:p>
    <w:p w:rsidR="00C944AA" w:rsidRDefault="00C944AA">
      <w:pPr>
        <w:rPr>
          <w:rFonts w:ascii="Times New Roman" w:eastAsia="Arial Narrow" w:hAnsi="Times New Roman" w:cs="Times New Roman"/>
        </w:rPr>
      </w:pPr>
    </w:p>
    <w:p w:rsidR="00C944AA" w:rsidRPr="00BD48FB" w:rsidRDefault="00C944AA">
      <w:pPr>
        <w:rPr>
          <w:rFonts w:ascii="Times New Roman" w:eastAsia="Arial Narrow" w:hAnsi="Times New Roman" w:cs="Times New Roman"/>
        </w:rPr>
      </w:pPr>
    </w:p>
    <w:tbl>
      <w:tblPr>
        <w:tblStyle w:val="a0"/>
        <w:tblW w:w="9639" w:type="dxa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2"/>
        <w:gridCol w:w="3544"/>
        <w:gridCol w:w="1283"/>
      </w:tblGrid>
      <w:tr w:rsidR="008D0C0E" w:rsidRPr="00BD48FB" w:rsidTr="00DC41DE">
        <w:tc>
          <w:tcPr>
            <w:tcW w:w="4812" w:type="dxa"/>
            <w:shd w:val="clear" w:color="auto" w:fill="B8CCE4" w:themeFill="accent1" w:themeFillTint="66"/>
          </w:tcPr>
          <w:p w:rsidR="008D0C0E" w:rsidRPr="0069358F" w:rsidRDefault="00F15656">
            <w:pPr>
              <w:rPr>
                <w:rFonts w:ascii="Times New Roman" w:eastAsia="Arial Narrow" w:hAnsi="Times New Roman" w:cs="Times New Roman"/>
                <w:b/>
              </w:rPr>
            </w:pPr>
            <w:r w:rsidRPr="0069358F">
              <w:rPr>
                <w:rFonts w:ascii="Times New Roman" w:eastAsia="Arial Narrow" w:hAnsi="Times New Roman" w:cs="Times New Roman"/>
                <w:b/>
              </w:rPr>
              <w:t>1ª Avaliação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8D0C0E" w:rsidRPr="0069358F" w:rsidRDefault="00F15656">
            <w:pPr>
              <w:rPr>
                <w:rFonts w:ascii="Times New Roman" w:eastAsia="Arial Narrow" w:hAnsi="Times New Roman" w:cs="Times New Roman"/>
                <w:b/>
              </w:rPr>
            </w:pPr>
            <w:r w:rsidRPr="0069358F">
              <w:rPr>
                <w:rFonts w:ascii="Times New Roman" w:eastAsia="Arial Narrow" w:hAnsi="Times New Roman" w:cs="Times New Roman"/>
                <w:b/>
              </w:rPr>
              <w:t>Critérios</w:t>
            </w:r>
          </w:p>
        </w:tc>
        <w:tc>
          <w:tcPr>
            <w:tcW w:w="1283" w:type="dxa"/>
            <w:shd w:val="clear" w:color="auto" w:fill="B8CCE4" w:themeFill="accent1" w:themeFillTint="66"/>
          </w:tcPr>
          <w:p w:rsidR="008D0C0E" w:rsidRPr="0069358F" w:rsidRDefault="00F15656">
            <w:pPr>
              <w:rPr>
                <w:rFonts w:ascii="Times New Roman" w:eastAsia="Arial Narrow" w:hAnsi="Times New Roman" w:cs="Times New Roman"/>
                <w:b/>
              </w:rPr>
            </w:pPr>
            <w:r w:rsidRPr="0069358F">
              <w:rPr>
                <w:rFonts w:ascii="Times New Roman" w:eastAsia="Arial Narrow" w:hAnsi="Times New Roman" w:cs="Times New Roman"/>
                <w:b/>
              </w:rPr>
              <w:t>Nota</w:t>
            </w:r>
          </w:p>
        </w:tc>
      </w:tr>
      <w:tr w:rsidR="008D0C0E" w:rsidRPr="00BD48FB" w:rsidTr="00DC41DE">
        <w:tc>
          <w:tcPr>
            <w:tcW w:w="4812" w:type="dxa"/>
          </w:tcPr>
          <w:p w:rsidR="00AF573F" w:rsidRPr="00BD48FB" w:rsidRDefault="00AF573F" w:rsidP="00AF57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bookmarkStart w:id="1" w:name="_gjdgxs" w:colFirst="0" w:colLast="0"/>
            <w:bookmarkEnd w:id="1"/>
            <w:r w:rsidRPr="00BD48FB">
              <w:rPr>
                <w:rFonts w:ascii="Times New Roman" w:eastAsia="Calibri" w:hAnsi="Times New Roman" w:cs="Times New Roman"/>
              </w:rPr>
              <w:t xml:space="preserve">Prova escrita/ Avaliação continuada/ trabalho </w:t>
            </w:r>
            <w:r w:rsidRPr="00BD48FB">
              <w:rPr>
                <w:rFonts w:ascii="Times New Roman" w:eastAsia="Calibri" w:hAnsi="Times New Roman" w:cs="Times New Roman"/>
              </w:rPr>
              <w:lastRenderedPageBreak/>
              <w:t>em grupo/seminário</w:t>
            </w:r>
          </w:p>
          <w:p w:rsidR="008D0C0E" w:rsidRPr="00BD48FB" w:rsidRDefault="008D0C0E">
            <w:pPr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544" w:type="dxa"/>
          </w:tcPr>
          <w:p w:rsidR="008D0C0E" w:rsidRPr="00BD48FB" w:rsidRDefault="00F15656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lastRenderedPageBreak/>
              <w:t xml:space="preserve">Capacidade escrita/oral de </w:t>
            </w:r>
            <w:r w:rsidRPr="00BD48FB">
              <w:rPr>
                <w:rFonts w:ascii="Times New Roman" w:eastAsia="Arial Narrow" w:hAnsi="Times New Roman" w:cs="Times New Roman"/>
              </w:rPr>
              <w:lastRenderedPageBreak/>
              <w:t>articular os conceitos aprendidos.</w:t>
            </w:r>
          </w:p>
          <w:p w:rsidR="008D0C0E" w:rsidRPr="00BD48FB" w:rsidRDefault="008D0C0E">
            <w:pPr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283" w:type="dxa"/>
          </w:tcPr>
          <w:p w:rsidR="00AF573F" w:rsidRPr="00BD48FB" w:rsidRDefault="00AF573F" w:rsidP="00AF57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D48FB">
              <w:rPr>
                <w:rFonts w:ascii="Times New Roman" w:eastAsia="Calibri" w:hAnsi="Times New Roman" w:cs="Times New Roman"/>
              </w:rPr>
              <w:lastRenderedPageBreak/>
              <w:t xml:space="preserve">A critério </w:t>
            </w:r>
            <w:r w:rsidRPr="00BD48FB">
              <w:rPr>
                <w:rFonts w:ascii="Times New Roman" w:eastAsia="Calibri" w:hAnsi="Times New Roman" w:cs="Times New Roman"/>
              </w:rPr>
              <w:lastRenderedPageBreak/>
              <w:t>do professor</w:t>
            </w:r>
          </w:p>
          <w:p w:rsidR="008D0C0E" w:rsidRPr="00BD48FB" w:rsidRDefault="008D0C0E">
            <w:pPr>
              <w:rPr>
                <w:rFonts w:ascii="Times New Roman" w:eastAsia="Arial Narrow" w:hAnsi="Times New Roman" w:cs="Times New Roman"/>
              </w:rPr>
            </w:pPr>
          </w:p>
        </w:tc>
      </w:tr>
      <w:tr w:rsidR="008D0C0E" w:rsidRPr="00BD48FB" w:rsidTr="00DC41DE">
        <w:tc>
          <w:tcPr>
            <w:tcW w:w="4812" w:type="dxa"/>
            <w:shd w:val="clear" w:color="auto" w:fill="B8CCE4" w:themeFill="accent1" w:themeFillTint="66"/>
          </w:tcPr>
          <w:p w:rsidR="008D0C0E" w:rsidRPr="0069358F" w:rsidRDefault="00F15656">
            <w:pPr>
              <w:rPr>
                <w:rFonts w:ascii="Times New Roman" w:eastAsia="Arial Narrow" w:hAnsi="Times New Roman" w:cs="Times New Roman"/>
                <w:b/>
              </w:rPr>
            </w:pPr>
            <w:r w:rsidRPr="0069358F">
              <w:rPr>
                <w:rFonts w:ascii="Times New Roman" w:eastAsia="Arial Narrow" w:hAnsi="Times New Roman" w:cs="Times New Roman"/>
                <w:b/>
              </w:rPr>
              <w:lastRenderedPageBreak/>
              <w:t>2ª Avaliação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8D0C0E" w:rsidRPr="0069358F" w:rsidRDefault="00F15656">
            <w:pPr>
              <w:rPr>
                <w:rFonts w:ascii="Times New Roman" w:eastAsia="Arial Narrow" w:hAnsi="Times New Roman" w:cs="Times New Roman"/>
                <w:b/>
              </w:rPr>
            </w:pPr>
            <w:r w:rsidRPr="0069358F">
              <w:rPr>
                <w:rFonts w:ascii="Times New Roman" w:eastAsia="Arial Narrow" w:hAnsi="Times New Roman" w:cs="Times New Roman"/>
                <w:b/>
              </w:rPr>
              <w:t>Critérios</w:t>
            </w:r>
          </w:p>
        </w:tc>
        <w:tc>
          <w:tcPr>
            <w:tcW w:w="1283" w:type="dxa"/>
            <w:shd w:val="clear" w:color="auto" w:fill="B8CCE4" w:themeFill="accent1" w:themeFillTint="66"/>
          </w:tcPr>
          <w:p w:rsidR="008D0C0E" w:rsidRPr="0069358F" w:rsidRDefault="00F15656">
            <w:pPr>
              <w:rPr>
                <w:rFonts w:ascii="Times New Roman" w:eastAsia="Arial Narrow" w:hAnsi="Times New Roman" w:cs="Times New Roman"/>
                <w:b/>
              </w:rPr>
            </w:pPr>
            <w:r w:rsidRPr="0069358F">
              <w:rPr>
                <w:rFonts w:ascii="Times New Roman" w:eastAsia="Arial Narrow" w:hAnsi="Times New Roman" w:cs="Times New Roman"/>
                <w:b/>
              </w:rPr>
              <w:t>Nota</w:t>
            </w:r>
          </w:p>
        </w:tc>
      </w:tr>
      <w:tr w:rsidR="008D0C0E" w:rsidRPr="00BD48FB" w:rsidTr="00DC41DE">
        <w:tc>
          <w:tcPr>
            <w:tcW w:w="4812" w:type="dxa"/>
          </w:tcPr>
          <w:p w:rsidR="00AF573F" w:rsidRPr="00BD48FB" w:rsidRDefault="00AF573F" w:rsidP="00AF57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D48FB">
              <w:rPr>
                <w:rFonts w:ascii="Times New Roman" w:eastAsia="Calibri" w:hAnsi="Times New Roman" w:cs="Times New Roman"/>
              </w:rPr>
              <w:t>Prova escrita/ Avaliação continuada/ trabalho em grupo/seminário</w:t>
            </w:r>
          </w:p>
          <w:p w:rsidR="008D0C0E" w:rsidRPr="00BD48FB" w:rsidRDefault="008D0C0E">
            <w:pPr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3544" w:type="dxa"/>
          </w:tcPr>
          <w:p w:rsidR="00AF573F" w:rsidRPr="00BD48FB" w:rsidRDefault="00AF573F" w:rsidP="00AF57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D48FB">
              <w:rPr>
                <w:rFonts w:ascii="Times New Roman" w:eastAsia="Calibri" w:hAnsi="Times New Roman" w:cs="Times New Roman"/>
              </w:rPr>
              <w:t>Capacidade escrita/oral de articular os conceitos aprendidos.</w:t>
            </w:r>
          </w:p>
          <w:p w:rsidR="008D0C0E" w:rsidRPr="00BD48FB" w:rsidRDefault="00F15656">
            <w:pPr>
              <w:rPr>
                <w:rFonts w:ascii="Times New Roman" w:eastAsia="Arial Narrow" w:hAnsi="Times New Roman" w:cs="Times New Roman"/>
              </w:rPr>
            </w:pPr>
            <w:r w:rsidRPr="00BD48FB">
              <w:rPr>
                <w:rFonts w:ascii="Times New Roman" w:eastAsia="Arial Narrow" w:hAnsi="Times New Roman" w:cs="Times New Roman"/>
              </w:rPr>
              <w:t xml:space="preserve">.  </w:t>
            </w:r>
          </w:p>
          <w:p w:rsidR="008D0C0E" w:rsidRPr="00BD48FB" w:rsidRDefault="008D0C0E">
            <w:pPr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283" w:type="dxa"/>
          </w:tcPr>
          <w:p w:rsidR="00E37F8E" w:rsidRPr="00BD48FB" w:rsidRDefault="00E37F8E" w:rsidP="00E37F8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BD48FB">
              <w:rPr>
                <w:rFonts w:ascii="Times New Roman" w:eastAsia="Calibri" w:hAnsi="Times New Roman" w:cs="Times New Roman"/>
              </w:rPr>
              <w:t>A critério do professor</w:t>
            </w:r>
          </w:p>
          <w:p w:rsidR="008D0C0E" w:rsidRPr="00BD48FB" w:rsidRDefault="008D0C0E">
            <w:pPr>
              <w:rPr>
                <w:rFonts w:ascii="Times New Roman" w:eastAsia="Arial Narrow" w:hAnsi="Times New Roman" w:cs="Times New Roman"/>
              </w:rPr>
            </w:pPr>
          </w:p>
        </w:tc>
      </w:tr>
    </w:tbl>
    <w:p w:rsidR="008D0C0E" w:rsidRPr="00BD48FB" w:rsidRDefault="008D0C0E">
      <w:pPr>
        <w:rPr>
          <w:rFonts w:ascii="Times New Roman" w:eastAsia="Arial Narrow" w:hAnsi="Times New Roman" w:cs="Times New Roman"/>
        </w:rPr>
      </w:pPr>
    </w:p>
    <w:p w:rsidR="008D0C0E" w:rsidRDefault="008D0C0E">
      <w:pPr>
        <w:rPr>
          <w:rFonts w:ascii="Times New Roman" w:eastAsia="Arial Narrow" w:hAnsi="Times New Roman" w:cs="Times New Roman"/>
        </w:rPr>
      </w:pPr>
    </w:p>
    <w:p w:rsidR="0069358F" w:rsidRPr="00BD48FB" w:rsidRDefault="0069358F">
      <w:pPr>
        <w:rPr>
          <w:rFonts w:ascii="Times New Roman" w:eastAsia="Arial Narrow" w:hAnsi="Times New Roman" w:cs="Times New Roman"/>
        </w:rPr>
      </w:pPr>
    </w:p>
    <w:p w:rsidR="008D0C0E" w:rsidRPr="00BD48FB" w:rsidRDefault="00F15656">
      <w:pPr>
        <w:rPr>
          <w:rFonts w:ascii="Times New Roman" w:eastAsia="Arial Narrow" w:hAnsi="Times New Roman" w:cs="Times New Roman"/>
          <w:b/>
        </w:rPr>
      </w:pPr>
      <w:r w:rsidRPr="00BD48FB">
        <w:rPr>
          <w:rFonts w:ascii="Times New Roman" w:eastAsia="Arial Narrow" w:hAnsi="Times New Roman" w:cs="Times New Roman"/>
          <w:b/>
        </w:rPr>
        <w:t>9. REFERÊNCIAS BÁSICAS</w:t>
      </w:r>
    </w:p>
    <w:p w:rsidR="008D0C0E" w:rsidRPr="00BD48FB" w:rsidRDefault="008D0C0E">
      <w:pPr>
        <w:ind w:firstLine="1134"/>
        <w:rPr>
          <w:rFonts w:ascii="Times New Roman" w:eastAsia="Arial Narrow" w:hAnsi="Times New Roman" w:cs="Times New Roman"/>
        </w:rPr>
      </w:pPr>
    </w:p>
    <w:p w:rsidR="0092621D" w:rsidRPr="00BD48FB" w:rsidRDefault="0092621D" w:rsidP="0092621D">
      <w:pPr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 xml:space="preserve">BARROSO, Luís Roberto. </w:t>
      </w:r>
      <w:r w:rsidRPr="00BD48FB">
        <w:rPr>
          <w:rFonts w:ascii="Times New Roman" w:eastAsia="Arial Narrow" w:hAnsi="Times New Roman" w:cs="Times New Roman"/>
          <w:b/>
        </w:rPr>
        <w:t>O controle de constitucionalidade no Direito Brasileiro</w:t>
      </w:r>
      <w:r w:rsidRPr="00BD48FB">
        <w:rPr>
          <w:rFonts w:ascii="Times New Roman" w:eastAsia="Arial Narrow" w:hAnsi="Times New Roman" w:cs="Times New Roman"/>
        </w:rPr>
        <w:t>. São Paulo: Saraiva. 7ºed .2016.</w:t>
      </w:r>
    </w:p>
    <w:p w:rsidR="0092621D" w:rsidRPr="00BD48FB" w:rsidRDefault="0092621D" w:rsidP="0092621D">
      <w:pPr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 xml:space="preserve">MENDES, Gilmar Ferreira; BRANCO, Paulo Gustavo Gonet. </w:t>
      </w:r>
      <w:r w:rsidRPr="00BD48FB">
        <w:rPr>
          <w:rFonts w:ascii="Times New Roman" w:eastAsia="Arial Narrow" w:hAnsi="Times New Roman" w:cs="Times New Roman"/>
          <w:b/>
        </w:rPr>
        <w:t>Curso de direito constitucional.</w:t>
      </w:r>
      <w:r w:rsidRPr="00BD48FB">
        <w:rPr>
          <w:rFonts w:ascii="Times New Roman" w:eastAsia="Arial Narrow" w:hAnsi="Times New Roman" w:cs="Times New Roman"/>
        </w:rPr>
        <w:t xml:space="preserve"> 1</w:t>
      </w:r>
      <w:r w:rsidR="009B4264" w:rsidRPr="00BD48FB">
        <w:rPr>
          <w:rFonts w:ascii="Times New Roman" w:eastAsia="Arial Narrow" w:hAnsi="Times New Roman" w:cs="Times New Roman"/>
        </w:rPr>
        <w:t>3</w:t>
      </w:r>
      <w:r w:rsidRPr="00BD48FB">
        <w:rPr>
          <w:rFonts w:ascii="Times New Roman" w:eastAsia="Arial Narrow" w:hAnsi="Times New Roman" w:cs="Times New Roman"/>
        </w:rPr>
        <w:t>. ed. rev. e atual. São Paulo: Saraiva, 201</w:t>
      </w:r>
      <w:r w:rsidR="009B4264" w:rsidRPr="00BD48FB">
        <w:rPr>
          <w:rFonts w:ascii="Times New Roman" w:eastAsia="Arial Narrow" w:hAnsi="Times New Roman" w:cs="Times New Roman"/>
        </w:rPr>
        <w:t>8</w:t>
      </w:r>
      <w:r w:rsidRPr="00BD48FB">
        <w:rPr>
          <w:rFonts w:ascii="Times New Roman" w:eastAsia="Arial Narrow" w:hAnsi="Times New Roman" w:cs="Times New Roman"/>
        </w:rPr>
        <w:t>.</w:t>
      </w:r>
    </w:p>
    <w:p w:rsidR="0092621D" w:rsidRPr="00BD48FB" w:rsidRDefault="0092621D" w:rsidP="0092621D">
      <w:pPr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 xml:space="preserve">DIMOULIS, Dimitri; LUNARDI, Soraya. </w:t>
      </w:r>
      <w:r w:rsidRPr="00BD48FB">
        <w:rPr>
          <w:rFonts w:ascii="Times New Roman" w:eastAsia="Arial Narrow" w:hAnsi="Times New Roman" w:cs="Times New Roman"/>
          <w:b/>
        </w:rPr>
        <w:t>Curso de processo constitucional</w:t>
      </w:r>
      <w:r w:rsidRPr="00BD48FB">
        <w:rPr>
          <w:rFonts w:ascii="Times New Roman" w:eastAsia="Arial Narrow" w:hAnsi="Times New Roman" w:cs="Times New Roman"/>
        </w:rPr>
        <w:t>: controle de constitucionalidade e remédios constitucionais. 5. ed., rev., atual. e ampl. São Paulo: RT, 2017.</w:t>
      </w:r>
    </w:p>
    <w:p w:rsidR="008D0C0E" w:rsidRPr="00BD48FB" w:rsidRDefault="008D0C0E">
      <w:pPr>
        <w:jc w:val="left"/>
        <w:rPr>
          <w:rFonts w:ascii="Times New Roman" w:eastAsia="Arial Narrow" w:hAnsi="Times New Roman" w:cs="Times New Roman"/>
          <w:b/>
        </w:rPr>
      </w:pPr>
    </w:p>
    <w:p w:rsidR="00F15A10" w:rsidRPr="00BD48FB" w:rsidRDefault="00F15A10">
      <w:pPr>
        <w:jc w:val="left"/>
        <w:rPr>
          <w:rFonts w:ascii="Times New Roman" w:eastAsia="Arial Narrow" w:hAnsi="Times New Roman" w:cs="Times New Roman"/>
          <w:b/>
        </w:rPr>
      </w:pPr>
    </w:p>
    <w:p w:rsidR="008D0C0E" w:rsidRPr="00BD48FB" w:rsidRDefault="00F15656">
      <w:pPr>
        <w:jc w:val="left"/>
        <w:rPr>
          <w:rFonts w:ascii="Times New Roman" w:eastAsia="Arial Narrow" w:hAnsi="Times New Roman" w:cs="Times New Roman"/>
          <w:b/>
        </w:rPr>
      </w:pPr>
      <w:r w:rsidRPr="00BD48FB">
        <w:rPr>
          <w:rFonts w:ascii="Times New Roman" w:eastAsia="Arial Narrow" w:hAnsi="Times New Roman" w:cs="Times New Roman"/>
          <w:b/>
        </w:rPr>
        <w:t>10. REFERÊNCIAS COMPLEMENTARES</w:t>
      </w:r>
    </w:p>
    <w:p w:rsidR="008D0C0E" w:rsidRPr="00BD48FB" w:rsidRDefault="008D0C0E">
      <w:pPr>
        <w:jc w:val="left"/>
        <w:rPr>
          <w:rFonts w:ascii="Times New Roman" w:eastAsia="Arial Narrow" w:hAnsi="Times New Roman" w:cs="Times New Roman"/>
        </w:rPr>
      </w:pPr>
    </w:p>
    <w:p w:rsidR="00994617" w:rsidRPr="00BD48FB" w:rsidRDefault="00994617" w:rsidP="00994617">
      <w:pPr>
        <w:jc w:val="left"/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 xml:space="preserve">MENDES, Conrado. </w:t>
      </w:r>
      <w:r w:rsidRPr="00BD48FB">
        <w:rPr>
          <w:rFonts w:ascii="Times New Roman" w:eastAsia="Arial Narrow" w:hAnsi="Times New Roman" w:cs="Times New Roman"/>
          <w:b/>
        </w:rPr>
        <w:t>Direitos fundamentais, separação de poderes e deliberação</w:t>
      </w:r>
      <w:r w:rsidRPr="00BD48FB">
        <w:rPr>
          <w:rFonts w:ascii="Times New Roman" w:eastAsia="Arial Narrow" w:hAnsi="Times New Roman" w:cs="Times New Roman"/>
        </w:rPr>
        <w:t>. São Paulo:</w:t>
      </w:r>
    </w:p>
    <w:p w:rsidR="00994617" w:rsidRPr="0069358F" w:rsidRDefault="00994617" w:rsidP="00994617">
      <w:pPr>
        <w:jc w:val="left"/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>Saraiva, 2011.</w:t>
      </w:r>
    </w:p>
    <w:p w:rsidR="00737646" w:rsidRPr="00BD48FB" w:rsidRDefault="00994617" w:rsidP="00994617">
      <w:pPr>
        <w:jc w:val="left"/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 xml:space="preserve">VOJVODIC, Adriana et ali. </w:t>
      </w:r>
      <w:r w:rsidRPr="00BD48FB">
        <w:rPr>
          <w:rFonts w:ascii="Times New Roman" w:eastAsia="Arial Narrow" w:hAnsi="Times New Roman" w:cs="Times New Roman"/>
          <w:b/>
        </w:rPr>
        <w:t>Jurisdição constitucional no Brasil</w:t>
      </w:r>
      <w:r w:rsidRPr="00BD48FB">
        <w:rPr>
          <w:rFonts w:ascii="Times New Roman" w:eastAsia="Arial Narrow" w:hAnsi="Times New Roman" w:cs="Times New Roman"/>
        </w:rPr>
        <w:t>. São Paulo: Malheiros,</w:t>
      </w:r>
      <w:r w:rsidR="00737646" w:rsidRPr="00BD48FB">
        <w:rPr>
          <w:rFonts w:ascii="Times New Roman" w:eastAsia="Arial Narrow" w:hAnsi="Times New Roman" w:cs="Times New Roman"/>
        </w:rPr>
        <w:t xml:space="preserve"> </w:t>
      </w:r>
      <w:r w:rsidRPr="00BD48FB">
        <w:rPr>
          <w:rFonts w:ascii="Times New Roman" w:eastAsia="Arial Narrow" w:hAnsi="Times New Roman" w:cs="Times New Roman"/>
        </w:rPr>
        <w:t>2012.</w:t>
      </w:r>
    </w:p>
    <w:p w:rsidR="002C2C5D" w:rsidRPr="00BD48FB" w:rsidRDefault="00737646" w:rsidP="00994617">
      <w:pPr>
        <w:jc w:val="left"/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>LEITE, Fábio Carvalho</w:t>
      </w:r>
      <w:r w:rsidRPr="00BD48FB">
        <w:rPr>
          <w:rFonts w:ascii="Times New Roman" w:eastAsia="Arial Narrow" w:hAnsi="Times New Roman" w:cs="Times New Roman"/>
          <w:b/>
        </w:rPr>
        <w:t>. Controle de Constitucionalidade</w:t>
      </w:r>
      <w:r w:rsidRPr="00BD48FB">
        <w:rPr>
          <w:rFonts w:ascii="Times New Roman" w:eastAsia="Arial Narrow" w:hAnsi="Times New Roman" w:cs="Times New Roman"/>
        </w:rPr>
        <w:t>: aspectos controversos. Curitiba: Juruá, 2015</w:t>
      </w:r>
      <w:r w:rsidR="00ED3D5B" w:rsidRPr="00BD48FB">
        <w:rPr>
          <w:rFonts w:ascii="Times New Roman" w:eastAsia="Arial Narrow" w:hAnsi="Times New Roman" w:cs="Times New Roman"/>
        </w:rPr>
        <w:t>.</w:t>
      </w:r>
    </w:p>
    <w:p w:rsidR="006B5167" w:rsidRPr="00BD48FB" w:rsidRDefault="006B5167" w:rsidP="006B5167">
      <w:pPr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 xml:space="preserve">SARLET, Ingo Wolfgang, MARINONI, Luiz Guilherme, MITIDIERO, Daniel. </w:t>
      </w:r>
      <w:r w:rsidRPr="00BD48FB">
        <w:rPr>
          <w:rFonts w:ascii="Times New Roman" w:eastAsia="Arial Narrow" w:hAnsi="Times New Roman" w:cs="Times New Roman"/>
          <w:b/>
        </w:rPr>
        <w:t>Curso de direito constitucional</w:t>
      </w:r>
      <w:r w:rsidRPr="00BD48FB">
        <w:rPr>
          <w:rFonts w:ascii="Times New Roman" w:eastAsia="Arial Narrow" w:hAnsi="Times New Roman" w:cs="Times New Roman"/>
        </w:rPr>
        <w:t>.</w:t>
      </w:r>
      <w:r w:rsidR="009A0388" w:rsidRPr="00BD48FB">
        <w:rPr>
          <w:rFonts w:ascii="Times New Roman" w:eastAsia="Arial Narrow" w:hAnsi="Times New Roman" w:cs="Times New Roman"/>
        </w:rPr>
        <w:t xml:space="preserve"> 7ª ed.</w:t>
      </w:r>
      <w:r w:rsidRPr="00BD48FB">
        <w:rPr>
          <w:rFonts w:ascii="Times New Roman" w:eastAsia="Arial Narrow" w:hAnsi="Times New Roman" w:cs="Times New Roman"/>
        </w:rPr>
        <w:t xml:space="preserve"> São Paulo, Saraiva</w:t>
      </w:r>
      <w:r w:rsidR="009A0388" w:rsidRPr="00BD48FB">
        <w:rPr>
          <w:rFonts w:ascii="Times New Roman" w:eastAsia="Arial Narrow" w:hAnsi="Times New Roman" w:cs="Times New Roman"/>
        </w:rPr>
        <w:t>, 2018</w:t>
      </w:r>
      <w:r w:rsidRPr="00BD48FB">
        <w:rPr>
          <w:rFonts w:ascii="Times New Roman" w:eastAsia="Arial Narrow" w:hAnsi="Times New Roman" w:cs="Times New Roman"/>
        </w:rPr>
        <w:t>.</w:t>
      </w:r>
    </w:p>
    <w:p w:rsidR="008D0C0E" w:rsidRPr="00BD48FB" w:rsidRDefault="00EE0CFE" w:rsidP="006B5167">
      <w:pPr>
        <w:rPr>
          <w:rFonts w:ascii="Times New Roman" w:eastAsia="Arial Narrow" w:hAnsi="Times New Roman" w:cs="Times New Roman"/>
        </w:rPr>
      </w:pPr>
      <w:r w:rsidRPr="00BD48FB">
        <w:rPr>
          <w:rFonts w:ascii="Times New Roman" w:eastAsia="Arial Narrow" w:hAnsi="Times New Roman" w:cs="Times New Roman"/>
        </w:rPr>
        <w:t xml:space="preserve">VELOSO, Zeno. </w:t>
      </w:r>
      <w:r w:rsidRPr="00BD48FB">
        <w:rPr>
          <w:rFonts w:ascii="Times New Roman" w:eastAsia="Arial Narrow" w:hAnsi="Times New Roman" w:cs="Times New Roman"/>
          <w:b/>
        </w:rPr>
        <w:t>Controle jurisdicional de constitucionalidade</w:t>
      </w:r>
      <w:r w:rsidRPr="00BD48FB">
        <w:rPr>
          <w:rFonts w:ascii="Times New Roman" w:eastAsia="Arial Narrow" w:hAnsi="Times New Roman" w:cs="Times New Roman"/>
        </w:rPr>
        <w:t>. Belo Horizonte: Del-Rey, 2003.</w:t>
      </w:r>
    </w:p>
    <w:p w:rsidR="00F67822" w:rsidRPr="00BD48FB" w:rsidRDefault="00F6782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p w:rsidR="008956B2" w:rsidRPr="00BD48FB" w:rsidRDefault="008956B2" w:rsidP="006B5167">
      <w:pPr>
        <w:rPr>
          <w:rFonts w:ascii="Times New Roman" w:eastAsia="Arial Narrow" w:hAnsi="Times New Roman" w:cs="Times New Roman"/>
        </w:rPr>
      </w:pPr>
    </w:p>
    <w:sectPr w:rsidR="008956B2" w:rsidRPr="00BD48FB" w:rsidSect="008533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99" w:right="1134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4E" w:rsidRDefault="001F0A4E">
      <w:r>
        <w:separator/>
      </w:r>
    </w:p>
  </w:endnote>
  <w:endnote w:type="continuationSeparator" w:id="0">
    <w:p w:rsidR="001F0A4E" w:rsidRDefault="001F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35" w:rsidRDefault="008533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0E" w:rsidRDefault="00F156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fldChar w:fldCharType="begin"/>
    </w:r>
    <w:r>
      <w:rPr>
        <w:rFonts w:eastAsia="Arial"/>
        <w:color w:val="000000"/>
        <w:sz w:val="16"/>
        <w:szCs w:val="16"/>
      </w:rPr>
      <w:instrText>PAGE</w:instrText>
    </w:r>
    <w:r>
      <w:rPr>
        <w:rFonts w:eastAsia="Arial"/>
        <w:color w:val="000000"/>
        <w:sz w:val="16"/>
        <w:szCs w:val="16"/>
      </w:rPr>
      <w:fldChar w:fldCharType="separate"/>
    </w:r>
    <w:r w:rsidR="009B5568">
      <w:rPr>
        <w:rFonts w:eastAsia="Arial"/>
        <w:noProof/>
        <w:color w:val="000000"/>
        <w:sz w:val="16"/>
        <w:szCs w:val="16"/>
      </w:rPr>
      <w:t>1</w:t>
    </w:r>
    <w:r>
      <w:rPr>
        <w:rFonts w:eastAsia="Arial"/>
        <w:color w:val="000000"/>
        <w:sz w:val="16"/>
        <w:szCs w:val="16"/>
      </w:rPr>
      <w:fldChar w:fldCharType="end"/>
    </w:r>
  </w:p>
  <w:p w:rsidR="008D0C0E" w:rsidRDefault="008D0C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35" w:rsidRDefault="008533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4E" w:rsidRDefault="001F0A4E">
      <w:r>
        <w:separator/>
      </w:r>
    </w:p>
  </w:footnote>
  <w:footnote w:type="continuationSeparator" w:id="0">
    <w:p w:rsidR="001F0A4E" w:rsidRDefault="001F0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35" w:rsidRDefault="001F0A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809469" o:spid="_x0000_s2050" type="#_x0000_t75" style="position:absolute;left:0;text-align:left;margin-left:0;margin-top:0;width:470.15pt;height:452.8pt;z-index:-251657216;mso-position-horizontal:center;mso-position-horizontal-relative:margin;mso-position-vertical:center;mso-position-vertical-relative:margin" o:allowincell="f">
          <v:imagedata r:id="rId1" o:title="F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35" w:rsidRDefault="001F0A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809470" o:spid="_x0000_s2051" type="#_x0000_t75" style="position:absolute;left:0;text-align:left;margin-left:0;margin-top:0;width:470.15pt;height:452.8pt;z-index:-251656192;mso-position-horizontal:center;mso-position-horizontal-relative:margin;mso-position-vertical:center;mso-position-vertical-relative:margin" o:allowincell="f">
          <v:imagedata r:id="rId1" o:title="F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35" w:rsidRDefault="001F0A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809468" o:spid="_x0000_s2049" type="#_x0000_t75" style="position:absolute;left:0;text-align:left;margin-left:0;margin-top:0;width:470.15pt;height:452.8pt;z-index:-251658240;mso-position-horizontal:center;mso-position-horizontal-relative:margin;mso-position-vertical:center;mso-position-vertical-relative:margin" o:allowincell="f">
          <v:imagedata r:id="rId1" o:title="F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EF4"/>
    <w:multiLevelType w:val="hybridMultilevel"/>
    <w:tmpl w:val="B17445E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707A1"/>
    <w:multiLevelType w:val="hybridMultilevel"/>
    <w:tmpl w:val="D1BCAB7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175A7"/>
    <w:multiLevelType w:val="hybridMultilevel"/>
    <w:tmpl w:val="B3D2103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07072"/>
    <w:multiLevelType w:val="hybridMultilevel"/>
    <w:tmpl w:val="D058605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0C0E"/>
    <w:rsid w:val="00000E57"/>
    <w:rsid w:val="00015A42"/>
    <w:rsid w:val="00035325"/>
    <w:rsid w:val="00053137"/>
    <w:rsid w:val="00056945"/>
    <w:rsid w:val="00095865"/>
    <w:rsid w:val="000C6D3B"/>
    <w:rsid w:val="000D1091"/>
    <w:rsid w:val="000E64A0"/>
    <w:rsid w:val="000F4DC7"/>
    <w:rsid w:val="0010223C"/>
    <w:rsid w:val="00102BF4"/>
    <w:rsid w:val="001270F1"/>
    <w:rsid w:val="001321A7"/>
    <w:rsid w:val="00181B73"/>
    <w:rsid w:val="001A7C27"/>
    <w:rsid w:val="001B3875"/>
    <w:rsid w:val="001D00CC"/>
    <w:rsid w:val="001F0A4E"/>
    <w:rsid w:val="00216AAB"/>
    <w:rsid w:val="0022770C"/>
    <w:rsid w:val="00235055"/>
    <w:rsid w:val="00255369"/>
    <w:rsid w:val="00257013"/>
    <w:rsid w:val="00263BED"/>
    <w:rsid w:val="00283808"/>
    <w:rsid w:val="002C2C5D"/>
    <w:rsid w:val="002C5265"/>
    <w:rsid w:val="002E2252"/>
    <w:rsid w:val="002E5605"/>
    <w:rsid w:val="002E5C55"/>
    <w:rsid w:val="00310B25"/>
    <w:rsid w:val="00331A2A"/>
    <w:rsid w:val="00365617"/>
    <w:rsid w:val="003A7C80"/>
    <w:rsid w:val="003B3738"/>
    <w:rsid w:val="003D3290"/>
    <w:rsid w:val="003D39F7"/>
    <w:rsid w:val="003E584C"/>
    <w:rsid w:val="003F252D"/>
    <w:rsid w:val="004068A9"/>
    <w:rsid w:val="00422E9B"/>
    <w:rsid w:val="00442F76"/>
    <w:rsid w:val="00450A7A"/>
    <w:rsid w:val="00463656"/>
    <w:rsid w:val="00495707"/>
    <w:rsid w:val="004B3D72"/>
    <w:rsid w:val="004C3436"/>
    <w:rsid w:val="004D43D3"/>
    <w:rsid w:val="004D6C16"/>
    <w:rsid w:val="004D7EB6"/>
    <w:rsid w:val="004E011C"/>
    <w:rsid w:val="004E5E71"/>
    <w:rsid w:val="004F4D5B"/>
    <w:rsid w:val="00517B86"/>
    <w:rsid w:val="00530331"/>
    <w:rsid w:val="005351D8"/>
    <w:rsid w:val="00551D59"/>
    <w:rsid w:val="00554BDD"/>
    <w:rsid w:val="005732B0"/>
    <w:rsid w:val="0059624E"/>
    <w:rsid w:val="005D0EA4"/>
    <w:rsid w:val="005D1C1B"/>
    <w:rsid w:val="005E3235"/>
    <w:rsid w:val="00617451"/>
    <w:rsid w:val="00623F31"/>
    <w:rsid w:val="00626FFB"/>
    <w:rsid w:val="00644458"/>
    <w:rsid w:val="00665DEE"/>
    <w:rsid w:val="00673A2F"/>
    <w:rsid w:val="00684E50"/>
    <w:rsid w:val="0069358F"/>
    <w:rsid w:val="006B2534"/>
    <w:rsid w:val="006B5167"/>
    <w:rsid w:val="006C61B0"/>
    <w:rsid w:val="0071546C"/>
    <w:rsid w:val="00724224"/>
    <w:rsid w:val="00737646"/>
    <w:rsid w:val="00764A02"/>
    <w:rsid w:val="007815A4"/>
    <w:rsid w:val="007A597C"/>
    <w:rsid w:val="007A5C28"/>
    <w:rsid w:val="007B0C8B"/>
    <w:rsid w:val="007C47E4"/>
    <w:rsid w:val="007E5863"/>
    <w:rsid w:val="007F3C49"/>
    <w:rsid w:val="00812B03"/>
    <w:rsid w:val="008208A3"/>
    <w:rsid w:val="00826924"/>
    <w:rsid w:val="00843A12"/>
    <w:rsid w:val="00845465"/>
    <w:rsid w:val="00853335"/>
    <w:rsid w:val="00856942"/>
    <w:rsid w:val="00881568"/>
    <w:rsid w:val="008956B2"/>
    <w:rsid w:val="008B1E59"/>
    <w:rsid w:val="008B5181"/>
    <w:rsid w:val="008C56D0"/>
    <w:rsid w:val="008D0C0E"/>
    <w:rsid w:val="008D5100"/>
    <w:rsid w:val="009062C0"/>
    <w:rsid w:val="009130DE"/>
    <w:rsid w:val="00925EAB"/>
    <w:rsid w:val="0092621D"/>
    <w:rsid w:val="009417E0"/>
    <w:rsid w:val="00963B30"/>
    <w:rsid w:val="00972867"/>
    <w:rsid w:val="009904F2"/>
    <w:rsid w:val="00990612"/>
    <w:rsid w:val="00994617"/>
    <w:rsid w:val="0099551C"/>
    <w:rsid w:val="009A0388"/>
    <w:rsid w:val="009A598D"/>
    <w:rsid w:val="009B4264"/>
    <w:rsid w:val="009B4BBF"/>
    <w:rsid w:val="009B5568"/>
    <w:rsid w:val="009C0138"/>
    <w:rsid w:val="009C3EF6"/>
    <w:rsid w:val="00A473CA"/>
    <w:rsid w:val="00A47887"/>
    <w:rsid w:val="00A60B53"/>
    <w:rsid w:val="00A62CC7"/>
    <w:rsid w:val="00AB1B62"/>
    <w:rsid w:val="00AB23B4"/>
    <w:rsid w:val="00AC144D"/>
    <w:rsid w:val="00AE0A00"/>
    <w:rsid w:val="00AF573F"/>
    <w:rsid w:val="00B122A2"/>
    <w:rsid w:val="00B44D3D"/>
    <w:rsid w:val="00B571B9"/>
    <w:rsid w:val="00BC24BB"/>
    <w:rsid w:val="00BC3BFE"/>
    <w:rsid w:val="00BD48FB"/>
    <w:rsid w:val="00BE1B36"/>
    <w:rsid w:val="00BE6E45"/>
    <w:rsid w:val="00BF6C13"/>
    <w:rsid w:val="00C03A5E"/>
    <w:rsid w:val="00C04D53"/>
    <w:rsid w:val="00C131D7"/>
    <w:rsid w:val="00C21CC5"/>
    <w:rsid w:val="00C42B19"/>
    <w:rsid w:val="00C47284"/>
    <w:rsid w:val="00C61F63"/>
    <w:rsid w:val="00C944AA"/>
    <w:rsid w:val="00CA5E25"/>
    <w:rsid w:val="00CA5EED"/>
    <w:rsid w:val="00CB6469"/>
    <w:rsid w:val="00CC29A5"/>
    <w:rsid w:val="00CD22DD"/>
    <w:rsid w:val="00CF3100"/>
    <w:rsid w:val="00CF35D4"/>
    <w:rsid w:val="00D10C62"/>
    <w:rsid w:val="00D1546F"/>
    <w:rsid w:val="00D5065A"/>
    <w:rsid w:val="00D6082A"/>
    <w:rsid w:val="00D976DB"/>
    <w:rsid w:val="00DC41DE"/>
    <w:rsid w:val="00DF0C38"/>
    <w:rsid w:val="00DF34DF"/>
    <w:rsid w:val="00DF451E"/>
    <w:rsid w:val="00E00177"/>
    <w:rsid w:val="00E10980"/>
    <w:rsid w:val="00E275EF"/>
    <w:rsid w:val="00E31AAB"/>
    <w:rsid w:val="00E33B08"/>
    <w:rsid w:val="00E37F8E"/>
    <w:rsid w:val="00E51DCC"/>
    <w:rsid w:val="00E52BB9"/>
    <w:rsid w:val="00E5786A"/>
    <w:rsid w:val="00E907BC"/>
    <w:rsid w:val="00E95CBC"/>
    <w:rsid w:val="00EB31A3"/>
    <w:rsid w:val="00ED3D5B"/>
    <w:rsid w:val="00EE0CFE"/>
    <w:rsid w:val="00EF1FE1"/>
    <w:rsid w:val="00F15656"/>
    <w:rsid w:val="00F15A10"/>
    <w:rsid w:val="00F33151"/>
    <w:rsid w:val="00F334E9"/>
    <w:rsid w:val="00F46110"/>
    <w:rsid w:val="00F54F8B"/>
    <w:rsid w:val="00F67822"/>
    <w:rsid w:val="00F67999"/>
    <w:rsid w:val="00F67AB2"/>
    <w:rsid w:val="00F76F0F"/>
    <w:rsid w:val="00F93D27"/>
    <w:rsid w:val="00FA6885"/>
    <w:rsid w:val="00FB11D5"/>
    <w:rsid w:val="00FC1D55"/>
    <w:rsid w:val="00FC43C0"/>
    <w:rsid w:val="00FE49C0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36E"/>
    <w:rPr>
      <w:rFonts w:eastAsia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43C36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</w:rPr>
  </w:style>
  <w:style w:type="paragraph" w:styleId="Recuodecorpodetexto">
    <w:name w:val="Body Text Indent"/>
    <w:basedOn w:val="Normal"/>
    <w:link w:val="RecuodecorpodetextoChar"/>
    <w:rsid w:val="004246D5"/>
    <w:pPr>
      <w:spacing w:line="360" w:lineRule="auto"/>
      <w:ind w:firstLine="360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rsid w:val="004246D5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7B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25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25A9"/>
    <w:rPr>
      <w:rFonts w:ascii="Arial" w:eastAsia="Times New Roman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A825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825A9"/>
    <w:rPr>
      <w:rFonts w:ascii="Arial" w:eastAsia="Times New Roman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6D5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6D5"/>
    <w:rPr>
      <w:rFonts w:ascii="Lucida Grande" w:eastAsia="Times New Roman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B3652"/>
    <w:pPr>
      <w:ind w:left="720"/>
      <w:contextualSpacing/>
      <w:jc w:val="left"/>
    </w:pPr>
    <w:rPr>
      <w:rFonts w:ascii="Times New Roman" w:hAnsi="Times New Roman"/>
    </w:rPr>
  </w:style>
  <w:style w:type="character" w:customStyle="1" w:styleId="txtarial8ptblack">
    <w:name w:val="txt_arial_8pt_black"/>
    <w:basedOn w:val="Fontepargpadro"/>
    <w:rsid w:val="007F7D44"/>
  </w:style>
  <w:style w:type="character" w:customStyle="1" w:styleId="apple-converted-space">
    <w:name w:val="apple-converted-space"/>
    <w:basedOn w:val="Fontepargpadro"/>
    <w:rsid w:val="007F7D44"/>
  </w:style>
  <w:style w:type="character" w:customStyle="1" w:styleId="txtarial8ptgray">
    <w:name w:val="txt_arial_8pt_gray"/>
    <w:basedOn w:val="Fontepargpadro"/>
    <w:rsid w:val="007F7D44"/>
  </w:style>
  <w:style w:type="character" w:customStyle="1" w:styleId="txtarial7ptblack">
    <w:name w:val="txt_arial_7pt_black"/>
    <w:basedOn w:val="Fontepargpadro"/>
    <w:rsid w:val="007F7D44"/>
  </w:style>
  <w:style w:type="character" w:styleId="Hyperlink">
    <w:name w:val="Hyperlink"/>
    <w:basedOn w:val="Fontepargpadro"/>
    <w:uiPriority w:val="99"/>
    <w:unhideWhenUsed/>
    <w:rsid w:val="00ED0C0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D0C0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73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39A"/>
    <w:rPr>
      <w:rFonts w:ascii="Arial" w:eastAsia="Times New Roman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36E"/>
    <w:rPr>
      <w:rFonts w:eastAsia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43C36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</w:rPr>
  </w:style>
  <w:style w:type="paragraph" w:styleId="Recuodecorpodetexto">
    <w:name w:val="Body Text Indent"/>
    <w:basedOn w:val="Normal"/>
    <w:link w:val="RecuodecorpodetextoChar"/>
    <w:rsid w:val="004246D5"/>
    <w:pPr>
      <w:spacing w:line="360" w:lineRule="auto"/>
      <w:ind w:firstLine="360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rsid w:val="004246D5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7B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25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25A9"/>
    <w:rPr>
      <w:rFonts w:ascii="Arial" w:eastAsia="Times New Roman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A825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825A9"/>
    <w:rPr>
      <w:rFonts w:ascii="Arial" w:eastAsia="Times New Roman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6D5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6D5"/>
    <w:rPr>
      <w:rFonts w:ascii="Lucida Grande" w:eastAsia="Times New Roman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B3652"/>
    <w:pPr>
      <w:ind w:left="720"/>
      <w:contextualSpacing/>
      <w:jc w:val="left"/>
    </w:pPr>
    <w:rPr>
      <w:rFonts w:ascii="Times New Roman" w:hAnsi="Times New Roman"/>
    </w:rPr>
  </w:style>
  <w:style w:type="character" w:customStyle="1" w:styleId="txtarial8ptblack">
    <w:name w:val="txt_arial_8pt_black"/>
    <w:basedOn w:val="Fontepargpadro"/>
    <w:rsid w:val="007F7D44"/>
  </w:style>
  <w:style w:type="character" w:customStyle="1" w:styleId="apple-converted-space">
    <w:name w:val="apple-converted-space"/>
    <w:basedOn w:val="Fontepargpadro"/>
    <w:rsid w:val="007F7D44"/>
  </w:style>
  <w:style w:type="character" w:customStyle="1" w:styleId="txtarial8ptgray">
    <w:name w:val="txt_arial_8pt_gray"/>
    <w:basedOn w:val="Fontepargpadro"/>
    <w:rsid w:val="007F7D44"/>
  </w:style>
  <w:style w:type="character" w:customStyle="1" w:styleId="txtarial7ptblack">
    <w:name w:val="txt_arial_7pt_black"/>
    <w:basedOn w:val="Fontepargpadro"/>
    <w:rsid w:val="007F7D44"/>
  </w:style>
  <w:style w:type="character" w:styleId="Hyperlink">
    <w:name w:val="Hyperlink"/>
    <w:basedOn w:val="Fontepargpadro"/>
    <w:uiPriority w:val="99"/>
    <w:unhideWhenUsed/>
    <w:rsid w:val="00ED0C0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D0C0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73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39A"/>
    <w:rPr>
      <w:rFonts w:ascii="Arial" w:eastAsia="Times New Roman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3582-F4FC-43CA-9DA9-EFDBF08D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1283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Maryelle Pereira</dc:creator>
  <cp:lastModifiedBy>Fernanda Maryelle Pereira</cp:lastModifiedBy>
  <cp:revision>2</cp:revision>
  <dcterms:created xsi:type="dcterms:W3CDTF">2019-03-12T12:23:00Z</dcterms:created>
  <dcterms:modified xsi:type="dcterms:W3CDTF">2019-03-12T12:23:00Z</dcterms:modified>
</cp:coreProperties>
</file>