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235EA" w14:textId="2B58678E" w:rsidR="00E8044C" w:rsidRPr="009C7013" w:rsidRDefault="00E8044C" w:rsidP="00E8044C">
      <w:pPr>
        <w:rPr>
          <w:sz w:val="22"/>
          <w:szCs w:val="22"/>
        </w:rPr>
      </w:pPr>
      <w:bookmarkStart w:id="0" w:name="_GoBack"/>
      <w:bookmarkEnd w:id="0"/>
      <w:r w:rsidRPr="009C7013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7AB1E32" wp14:editId="4F0FC72A">
            <wp:simplePos x="0" y="0"/>
            <wp:positionH relativeFrom="margin">
              <wp:posOffset>2055495</wp:posOffset>
            </wp:positionH>
            <wp:positionV relativeFrom="paragraph">
              <wp:posOffset>-68580</wp:posOffset>
            </wp:positionV>
            <wp:extent cx="1398270" cy="101473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B0C00" w14:textId="77777777" w:rsidR="00E8044C" w:rsidRPr="009C7013" w:rsidRDefault="00E8044C" w:rsidP="00E8044C">
      <w:pPr>
        <w:ind w:left="1985" w:firstLine="2263"/>
        <w:rPr>
          <w:sz w:val="22"/>
          <w:szCs w:val="22"/>
        </w:rPr>
      </w:pPr>
      <w:r w:rsidRPr="009C7013">
        <w:rPr>
          <w:sz w:val="22"/>
          <w:szCs w:val="22"/>
        </w:rPr>
        <w:t>U</w:t>
      </w:r>
    </w:p>
    <w:p w14:paraId="15984C78" w14:textId="77777777" w:rsidR="00E8044C" w:rsidRPr="009C7013" w:rsidRDefault="00E8044C" w:rsidP="00E8044C">
      <w:pPr>
        <w:ind w:left="1985" w:firstLine="2263"/>
        <w:rPr>
          <w:sz w:val="22"/>
          <w:szCs w:val="22"/>
        </w:rPr>
      </w:pPr>
    </w:p>
    <w:p w14:paraId="0EBA63CD" w14:textId="77777777" w:rsidR="00E8044C" w:rsidRPr="009C7013" w:rsidRDefault="00E8044C" w:rsidP="00E8044C">
      <w:pPr>
        <w:ind w:left="1985" w:firstLine="2263"/>
        <w:rPr>
          <w:sz w:val="22"/>
          <w:szCs w:val="22"/>
        </w:rPr>
      </w:pPr>
    </w:p>
    <w:p w14:paraId="1F935889" w14:textId="77777777" w:rsidR="00E8044C" w:rsidRPr="009C7013" w:rsidRDefault="00E8044C" w:rsidP="00E8044C">
      <w:pPr>
        <w:jc w:val="center"/>
        <w:rPr>
          <w:b/>
          <w:sz w:val="22"/>
          <w:szCs w:val="22"/>
        </w:rPr>
      </w:pPr>
    </w:p>
    <w:p w14:paraId="72B847EC" w14:textId="77777777" w:rsidR="00E8044C" w:rsidRPr="009C7013" w:rsidRDefault="00E8044C" w:rsidP="00E8044C">
      <w:pPr>
        <w:jc w:val="center"/>
        <w:rPr>
          <w:b/>
          <w:sz w:val="22"/>
          <w:szCs w:val="22"/>
        </w:rPr>
      </w:pPr>
    </w:p>
    <w:p w14:paraId="22AC25DE" w14:textId="77777777" w:rsidR="00E8044C" w:rsidRPr="00E8044C" w:rsidRDefault="00E8044C" w:rsidP="00E8044C">
      <w:pPr>
        <w:jc w:val="center"/>
        <w:rPr>
          <w:rFonts w:ascii="Times New Roman" w:hAnsi="Times New Roman"/>
          <w:b/>
          <w:sz w:val="22"/>
          <w:szCs w:val="22"/>
        </w:rPr>
      </w:pPr>
      <w:r w:rsidRPr="00E8044C">
        <w:rPr>
          <w:rFonts w:ascii="Times New Roman" w:hAnsi="Times New Roman"/>
          <w:b/>
          <w:sz w:val="22"/>
          <w:szCs w:val="22"/>
        </w:rPr>
        <w:t>UNIVERSIDADE FEDERAL DO PARÁ</w:t>
      </w:r>
    </w:p>
    <w:p w14:paraId="41357650" w14:textId="77777777" w:rsidR="00E8044C" w:rsidRPr="00E8044C" w:rsidRDefault="00E8044C" w:rsidP="00E8044C">
      <w:pPr>
        <w:jc w:val="center"/>
        <w:rPr>
          <w:rFonts w:ascii="Times New Roman" w:hAnsi="Times New Roman"/>
          <w:b/>
          <w:sz w:val="22"/>
          <w:szCs w:val="22"/>
        </w:rPr>
      </w:pPr>
      <w:r w:rsidRPr="00E8044C">
        <w:rPr>
          <w:rFonts w:ascii="Times New Roman" w:hAnsi="Times New Roman"/>
          <w:b/>
          <w:sz w:val="22"/>
          <w:szCs w:val="22"/>
        </w:rPr>
        <w:t>INSTITUTO DE CIÊNCIAS JURÍDICAS</w:t>
      </w:r>
    </w:p>
    <w:p w14:paraId="3B08AB89" w14:textId="77777777" w:rsidR="00E8044C" w:rsidRPr="00E8044C" w:rsidRDefault="00E8044C" w:rsidP="00E8044C">
      <w:pPr>
        <w:jc w:val="center"/>
        <w:rPr>
          <w:rFonts w:ascii="Times New Roman" w:hAnsi="Times New Roman"/>
          <w:b/>
          <w:sz w:val="22"/>
          <w:szCs w:val="22"/>
        </w:rPr>
      </w:pPr>
      <w:r w:rsidRPr="00E8044C">
        <w:rPr>
          <w:rFonts w:ascii="Times New Roman" w:hAnsi="Times New Roman"/>
          <w:b/>
          <w:sz w:val="22"/>
          <w:szCs w:val="22"/>
        </w:rPr>
        <w:t>FACULDADE DE DIREITO</w:t>
      </w:r>
    </w:p>
    <w:p w14:paraId="5DED406A" w14:textId="77777777" w:rsidR="00E71622" w:rsidRPr="00E8044C" w:rsidRDefault="00E71622" w:rsidP="00E8044C">
      <w:pPr>
        <w:jc w:val="center"/>
        <w:rPr>
          <w:rFonts w:ascii="Times New Roman" w:hAnsi="Times New Roman"/>
          <w:szCs w:val="24"/>
        </w:rPr>
      </w:pPr>
    </w:p>
    <w:p w14:paraId="614A87DD" w14:textId="77777777" w:rsidR="0050516A" w:rsidRPr="00E8044C" w:rsidRDefault="0050516A" w:rsidP="00E71622">
      <w:pPr>
        <w:rPr>
          <w:rFonts w:ascii="Times New Roman" w:hAnsi="Times New Roman"/>
          <w:szCs w:val="24"/>
        </w:rPr>
      </w:pPr>
    </w:p>
    <w:p w14:paraId="034B0813" w14:textId="77777777" w:rsidR="00E71622" w:rsidRPr="00E8044C" w:rsidRDefault="00E71622" w:rsidP="00E71622">
      <w:pPr>
        <w:rPr>
          <w:rFonts w:ascii="Times New Roman" w:hAnsi="Times New Roman"/>
          <w:color w:val="FF0000"/>
          <w:szCs w:val="24"/>
        </w:rPr>
      </w:pPr>
      <w:r w:rsidRPr="00E8044C">
        <w:rPr>
          <w:rFonts w:ascii="Times New Roman" w:hAnsi="Times New Roman"/>
          <w:b/>
          <w:szCs w:val="24"/>
        </w:rPr>
        <w:t>1.IDENTIFICAÇÃO</w:t>
      </w:r>
      <w:r w:rsidR="00E21626" w:rsidRPr="00E8044C">
        <w:rPr>
          <w:rFonts w:ascii="Times New Roman" w:hAnsi="Times New Roman"/>
          <w:b/>
          <w:szCs w:val="24"/>
        </w:rPr>
        <w:t xml:space="preserve"> DA ATIVIDADE CURRICULAR</w:t>
      </w:r>
    </w:p>
    <w:p w14:paraId="70816BC2" w14:textId="77777777" w:rsidR="00CA34DF" w:rsidRPr="00E8044C" w:rsidRDefault="00CA34DF" w:rsidP="00E71622">
      <w:pPr>
        <w:rPr>
          <w:rFonts w:ascii="Times New Roman" w:hAnsi="Times New Roman"/>
          <w:szCs w:val="24"/>
        </w:rPr>
      </w:pPr>
    </w:p>
    <w:p w14:paraId="300FEDC9" w14:textId="77777777" w:rsidR="007A1199" w:rsidRPr="00E8044C" w:rsidRDefault="007A1199" w:rsidP="007A1199">
      <w:pPr>
        <w:rPr>
          <w:rFonts w:ascii="Times New Roman" w:hAnsi="Times New Roman"/>
          <w:szCs w:val="24"/>
        </w:rPr>
      </w:pPr>
      <w:r w:rsidRPr="00E8044C">
        <w:rPr>
          <w:rFonts w:ascii="Times New Roman" w:hAnsi="Times New Roman"/>
          <w:szCs w:val="24"/>
        </w:rPr>
        <w:t xml:space="preserve">Curso: </w:t>
      </w:r>
      <w:r w:rsidRPr="00E8044C">
        <w:rPr>
          <w:rFonts w:ascii="Times New Roman" w:hAnsi="Times New Roman"/>
          <w:b/>
          <w:szCs w:val="24"/>
        </w:rPr>
        <w:t>Direito</w:t>
      </w:r>
      <w:r w:rsidRPr="00E8044C">
        <w:rPr>
          <w:rFonts w:ascii="Times New Roman" w:hAnsi="Times New Roman"/>
          <w:b/>
          <w:szCs w:val="24"/>
        </w:rPr>
        <w:tab/>
      </w:r>
      <w:r w:rsidRPr="00E8044C">
        <w:rPr>
          <w:rFonts w:ascii="Times New Roman" w:hAnsi="Times New Roman"/>
          <w:szCs w:val="24"/>
        </w:rPr>
        <w:tab/>
        <w:t xml:space="preserve">           </w:t>
      </w:r>
    </w:p>
    <w:p w14:paraId="30E63088" w14:textId="77777777" w:rsidR="004479C0" w:rsidRPr="00E8044C" w:rsidRDefault="007A1199" w:rsidP="007A1199">
      <w:pPr>
        <w:rPr>
          <w:rFonts w:ascii="Times New Roman" w:hAnsi="Times New Roman"/>
          <w:b/>
          <w:bCs/>
          <w:szCs w:val="24"/>
        </w:rPr>
      </w:pPr>
      <w:r w:rsidRPr="00E8044C">
        <w:rPr>
          <w:rFonts w:ascii="Times New Roman" w:hAnsi="Times New Roman"/>
          <w:szCs w:val="24"/>
        </w:rPr>
        <w:t xml:space="preserve">Atividade Curricular/Disciplina: </w:t>
      </w:r>
      <w:r w:rsidR="00504A83" w:rsidRPr="00E8044C">
        <w:rPr>
          <w:rFonts w:ascii="Times New Roman" w:hAnsi="Times New Roman"/>
          <w:b/>
          <w:bCs/>
          <w:szCs w:val="24"/>
        </w:rPr>
        <w:t xml:space="preserve">Hermenêutica e </w:t>
      </w:r>
      <w:r w:rsidR="004479C0" w:rsidRPr="00E8044C">
        <w:rPr>
          <w:rFonts w:ascii="Times New Roman" w:hAnsi="Times New Roman"/>
          <w:b/>
          <w:bCs/>
          <w:szCs w:val="24"/>
        </w:rPr>
        <w:t xml:space="preserve">Teoria da </w:t>
      </w:r>
      <w:r w:rsidR="00504A83" w:rsidRPr="00E8044C">
        <w:rPr>
          <w:rFonts w:ascii="Times New Roman" w:hAnsi="Times New Roman"/>
          <w:b/>
          <w:bCs/>
          <w:szCs w:val="24"/>
        </w:rPr>
        <w:t>Argumentação</w:t>
      </w:r>
    </w:p>
    <w:p w14:paraId="2BBDBA7A" w14:textId="25E72E41" w:rsidR="007A1199" w:rsidRPr="00E8044C" w:rsidRDefault="007A1199" w:rsidP="007A1199">
      <w:pPr>
        <w:rPr>
          <w:rFonts w:ascii="Times New Roman" w:hAnsi="Times New Roman"/>
          <w:szCs w:val="24"/>
        </w:rPr>
      </w:pPr>
      <w:r w:rsidRPr="00E8044C">
        <w:rPr>
          <w:rFonts w:ascii="Times New Roman" w:hAnsi="Times New Roman"/>
          <w:szCs w:val="24"/>
        </w:rPr>
        <w:t xml:space="preserve">Carga horária total: </w:t>
      </w:r>
      <w:r w:rsidRPr="00E8044C">
        <w:rPr>
          <w:rFonts w:ascii="Times New Roman" w:hAnsi="Times New Roman"/>
          <w:b/>
          <w:szCs w:val="24"/>
        </w:rPr>
        <w:t xml:space="preserve">60h </w:t>
      </w:r>
      <w:r w:rsidRPr="00E8044C">
        <w:rPr>
          <w:rFonts w:ascii="Times New Roman" w:hAnsi="Times New Roman"/>
          <w:szCs w:val="24"/>
        </w:rPr>
        <w:t xml:space="preserve">               </w:t>
      </w:r>
    </w:p>
    <w:p w14:paraId="28A795E4" w14:textId="7F9F020D" w:rsidR="007A1199" w:rsidRDefault="00E8044C" w:rsidP="007A119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Período Letivo: </w:t>
      </w:r>
      <w:r w:rsidRPr="00E8044C">
        <w:rPr>
          <w:rFonts w:ascii="Times New Roman" w:hAnsi="Times New Roman"/>
          <w:b/>
          <w:szCs w:val="24"/>
        </w:rPr>
        <w:t>2019</w:t>
      </w:r>
    </w:p>
    <w:p w14:paraId="6D9C6250" w14:textId="05315437" w:rsidR="00E8044C" w:rsidRPr="00E8044C" w:rsidRDefault="00E8044C" w:rsidP="007A119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Professor/Turmas:</w:t>
      </w:r>
    </w:p>
    <w:p w14:paraId="6F22B1D9" w14:textId="07A96B16" w:rsidR="00CA34DF" w:rsidRPr="00E8044C" w:rsidRDefault="00CA34DF" w:rsidP="00D40C5A">
      <w:pPr>
        <w:rPr>
          <w:rFonts w:ascii="Times New Roman" w:hAnsi="Times New Roman"/>
          <w:szCs w:val="24"/>
        </w:rPr>
      </w:pPr>
    </w:p>
    <w:p w14:paraId="210DB6D6" w14:textId="77777777" w:rsidR="00D40C5A" w:rsidRPr="00E8044C" w:rsidRDefault="00E71622" w:rsidP="00D40C5A">
      <w:pPr>
        <w:rPr>
          <w:rFonts w:ascii="Times New Roman" w:hAnsi="Times New Roman"/>
          <w:b/>
          <w:szCs w:val="24"/>
        </w:rPr>
      </w:pPr>
      <w:r w:rsidRPr="00E8044C">
        <w:rPr>
          <w:rFonts w:ascii="Times New Roman" w:hAnsi="Times New Roman"/>
          <w:b/>
          <w:szCs w:val="24"/>
        </w:rPr>
        <w:t>2.OBJETIVOS</w:t>
      </w:r>
    </w:p>
    <w:p w14:paraId="262C03E3" w14:textId="77777777" w:rsidR="00BD60D6" w:rsidRPr="00E8044C" w:rsidRDefault="00BD60D6" w:rsidP="00D40C5A">
      <w:pPr>
        <w:rPr>
          <w:rFonts w:ascii="Times New Roman" w:hAnsi="Times New Roman"/>
          <w:szCs w:val="24"/>
        </w:rPr>
      </w:pPr>
    </w:p>
    <w:p w14:paraId="1AE22856" w14:textId="16C363E9" w:rsidR="00932256" w:rsidRPr="00E8044C" w:rsidRDefault="00042D00" w:rsidP="00E8044C">
      <w:pPr>
        <w:pStyle w:val="PargrafodaLista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E8044C">
        <w:rPr>
          <w:rFonts w:ascii="Times New Roman" w:hAnsi="Times New Roman"/>
          <w:szCs w:val="24"/>
        </w:rPr>
        <w:t xml:space="preserve">O curso visa </w:t>
      </w:r>
      <w:r w:rsidR="007F6FD3" w:rsidRPr="00E8044C">
        <w:rPr>
          <w:rFonts w:ascii="Times New Roman" w:hAnsi="Times New Roman"/>
          <w:szCs w:val="24"/>
        </w:rPr>
        <w:t xml:space="preserve">introduzir a longa tradição hermenêutica e também a tradição da arte da retórica e argumentação, mas, especialmente, introduzir os reflexos dessas tradições na também longa tradição jurídica, especificamente </w:t>
      </w:r>
      <w:r w:rsidR="00B63BC9" w:rsidRPr="00E8044C">
        <w:rPr>
          <w:rFonts w:ascii="Times New Roman" w:hAnsi="Times New Roman"/>
          <w:szCs w:val="24"/>
        </w:rPr>
        <w:t>na</w:t>
      </w:r>
      <w:r w:rsidR="007F6FD3" w:rsidRPr="00E8044C">
        <w:rPr>
          <w:rFonts w:ascii="Times New Roman" w:hAnsi="Times New Roman"/>
          <w:szCs w:val="24"/>
        </w:rPr>
        <w:t xml:space="preserve"> tradição jurídica d</w:t>
      </w:r>
      <w:r w:rsidR="00B63BC9" w:rsidRPr="00E8044C">
        <w:rPr>
          <w:rFonts w:ascii="Times New Roman" w:hAnsi="Times New Roman"/>
          <w:szCs w:val="24"/>
        </w:rPr>
        <w:t>esde</w:t>
      </w:r>
      <w:r w:rsidR="007F6FD3" w:rsidRPr="00E8044C">
        <w:rPr>
          <w:rFonts w:ascii="Times New Roman" w:hAnsi="Times New Roman"/>
          <w:szCs w:val="24"/>
        </w:rPr>
        <w:t xml:space="preserve"> </w:t>
      </w:r>
      <w:r w:rsidR="00B63BC9" w:rsidRPr="00E8044C">
        <w:rPr>
          <w:rFonts w:ascii="Times New Roman" w:hAnsi="Times New Roman"/>
          <w:szCs w:val="24"/>
        </w:rPr>
        <w:t xml:space="preserve">a segunda metade </w:t>
      </w:r>
      <w:r w:rsidR="007F6FD3" w:rsidRPr="00E8044C">
        <w:rPr>
          <w:rFonts w:ascii="Times New Roman" w:hAnsi="Times New Roman"/>
          <w:szCs w:val="24"/>
        </w:rPr>
        <w:t xml:space="preserve">do século XIX até a contemporaneidade. </w:t>
      </w:r>
      <w:r w:rsidRPr="00E8044C">
        <w:rPr>
          <w:rFonts w:ascii="Times New Roman" w:hAnsi="Times New Roman"/>
          <w:szCs w:val="24"/>
        </w:rPr>
        <w:t>As perguntas fundamentais a serem esclarecidas são: (a) O</w:t>
      </w:r>
      <w:r w:rsidR="00932256" w:rsidRPr="00E8044C">
        <w:rPr>
          <w:rFonts w:ascii="Times New Roman" w:hAnsi="Times New Roman"/>
          <w:szCs w:val="24"/>
        </w:rPr>
        <w:t xml:space="preserve"> que é hermenêutica? (b) Para que serve dominar </w:t>
      </w:r>
      <w:r w:rsidR="00B63BC9" w:rsidRPr="00E8044C">
        <w:rPr>
          <w:rFonts w:ascii="Times New Roman" w:hAnsi="Times New Roman"/>
          <w:szCs w:val="24"/>
        </w:rPr>
        <w:t xml:space="preserve">a retórica e a </w:t>
      </w:r>
      <w:r w:rsidR="00932256" w:rsidRPr="00E8044C">
        <w:rPr>
          <w:rFonts w:ascii="Times New Roman" w:hAnsi="Times New Roman"/>
          <w:szCs w:val="24"/>
        </w:rPr>
        <w:t>técnica argumentativa?</w:t>
      </w:r>
      <w:r w:rsidR="00B63BC9" w:rsidRPr="00E8044C">
        <w:rPr>
          <w:rFonts w:ascii="Times New Roman" w:hAnsi="Times New Roman"/>
          <w:szCs w:val="24"/>
        </w:rPr>
        <w:t xml:space="preserve"> </w:t>
      </w:r>
      <w:r w:rsidR="00932256" w:rsidRPr="00E8044C">
        <w:rPr>
          <w:rFonts w:ascii="Times New Roman" w:hAnsi="Times New Roman"/>
          <w:szCs w:val="24"/>
        </w:rPr>
        <w:t>(c) Como se interpreta corretamente um texto jurídico, como doutrina, decisões judiciais e leis? (</w:t>
      </w:r>
      <w:r w:rsidR="00B63BC9" w:rsidRPr="00E8044C">
        <w:rPr>
          <w:rFonts w:ascii="Times New Roman" w:hAnsi="Times New Roman"/>
          <w:szCs w:val="24"/>
        </w:rPr>
        <w:t>d</w:t>
      </w:r>
      <w:r w:rsidR="00932256" w:rsidRPr="00E8044C">
        <w:rPr>
          <w:rFonts w:ascii="Times New Roman" w:hAnsi="Times New Roman"/>
          <w:szCs w:val="24"/>
        </w:rPr>
        <w:t>) Quais as diferenças e semelhanças entre retórica, argumentação e interpretação? (</w:t>
      </w:r>
      <w:r w:rsidR="00B63BC9" w:rsidRPr="00E8044C">
        <w:rPr>
          <w:rFonts w:ascii="Times New Roman" w:hAnsi="Times New Roman"/>
          <w:szCs w:val="24"/>
        </w:rPr>
        <w:t>e</w:t>
      </w:r>
      <w:r w:rsidR="00932256" w:rsidRPr="00E8044C">
        <w:rPr>
          <w:rFonts w:ascii="Times New Roman" w:hAnsi="Times New Roman"/>
          <w:szCs w:val="24"/>
        </w:rPr>
        <w:t>) O que é o giro hermenêutico desenvolvido pela filosofia contemporânea forjada pela hermenêutica filosófica? (</w:t>
      </w:r>
      <w:r w:rsidR="00B63BC9" w:rsidRPr="00E8044C">
        <w:rPr>
          <w:rFonts w:ascii="Times New Roman" w:hAnsi="Times New Roman"/>
          <w:szCs w:val="24"/>
        </w:rPr>
        <w:t>f</w:t>
      </w:r>
      <w:r w:rsidR="00932256" w:rsidRPr="00E8044C">
        <w:rPr>
          <w:rFonts w:ascii="Times New Roman" w:hAnsi="Times New Roman"/>
          <w:szCs w:val="24"/>
        </w:rPr>
        <w:t xml:space="preserve">) O que é a </w:t>
      </w:r>
      <w:r w:rsidR="004479C0" w:rsidRPr="00E8044C">
        <w:rPr>
          <w:rFonts w:ascii="Times New Roman" w:hAnsi="Times New Roman"/>
          <w:szCs w:val="24"/>
        </w:rPr>
        <w:t>N</w:t>
      </w:r>
      <w:r w:rsidR="00932256" w:rsidRPr="00E8044C">
        <w:rPr>
          <w:rFonts w:ascii="Times New Roman" w:hAnsi="Times New Roman"/>
          <w:szCs w:val="24"/>
        </w:rPr>
        <w:t xml:space="preserve">ova </w:t>
      </w:r>
      <w:r w:rsidR="004479C0" w:rsidRPr="00E8044C">
        <w:rPr>
          <w:rFonts w:ascii="Times New Roman" w:hAnsi="Times New Roman"/>
          <w:szCs w:val="24"/>
        </w:rPr>
        <w:t>R</w:t>
      </w:r>
      <w:r w:rsidR="00932256" w:rsidRPr="00E8044C">
        <w:rPr>
          <w:rFonts w:ascii="Times New Roman" w:hAnsi="Times New Roman"/>
          <w:szCs w:val="24"/>
        </w:rPr>
        <w:t xml:space="preserve">etórica </w:t>
      </w:r>
      <w:r w:rsidR="00431F30" w:rsidRPr="00E8044C">
        <w:rPr>
          <w:rFonts w:ascii="Times New Roman" w:hAnsi="Times New Roman"/>
          <w:szCs w:val="24"/>
        </w:rPr>
        <w:t>e Tópica jurídica</w:t>
      </w:r>
      <w:r w:rsidR="00932256" w:rsidRPr="00E8044C">
        <w:rPr>
          <w:rFonts w:ascii="Times New Roman" w:hAnsi="Times New Roman"/>
          <w:szCs w:val="24"/>
        </w:rPr>
        <w:t>? (</w:t>
      </w:r>
      <w:r w:rsidR="00B63BC9" w:rsidRPr="00E8044C">
        <w:rPr>
          <w:rFonts w:ascii="Times New Roman" w:hAnsi="Times New Roman"/>
          <w:szCs w:val="24"/>
        </w:rPr>
        <w:t>g</w:t>
      </w:r>
      <w:r w:rsidR="00932256" w:rsidRPr="00E8044C">
        <w:rPr>
          <w:rFonts w:ascii="Times New Roman" w:hAnsi="Times New Roman"/>
          <w:szCs w:val="24"/>
        </w:rPr>
        <w:t>) Quais as possíveis relações entre hermenêutica filosófica e teoria da argumentação? (</w:t>
      </w:r>
      <w:r w:rsidR="00B63BC9" w:rsidRPr="00E8044C">
        <w:rPr>
          <w:rFonts w:ascii="Times New Roman" w:hAnsi="Times New Roman"/>
          <w:szCs w:val="24"/>
        </w:rPr>
        <w:t>g</w:t>
      </w:r>
      <w:r w:rsidR="00932256" w:rsidRPr="00E8044C">
        <w:rPr>
          <w:rFonts w:ascii="Times New Roman" w:hAnsi="Times New Roman"/>
          <w:szCs w:val="24"/>
        </w:rPr>
        <w:t>) Ainda são válidas as técnicas tradicionais de interpretação jurídica</w:t>
      </w:r>
      <w:r w:rsidR="00B63BC9" w:rsidRPr="00E8044C">
        <w:rPr>
          <w:rFonts w:ascii="Times New Roman" w:hAnsi="Times New Roman"/>
          <w:szCs w:val="24"/>
        </w:rPr>
        <w:t xml:space="preserve">, </w:t>
      </w:r>
      <w:r w:rsidR="004479C0" w:rsidRPr="00E8044C">
        <w:rPr>
          <w:rFonts w:ascii="Times New Roman" w:hAnsi="Times New Roman"/>
          <w:szCs w:val="24"/>
        </w:rPr>
        <w:t>desenvolvidas pelo historicismo jurídico do século XIX</w:t>
      </w:r>
      <w:r w:rsidR="00B63BC9" w:rsidRPr="00E8044C">
        <w:rPr>
          <w:rFonts w:ascii="Times New Roman" w:hAnsi="Times New Roman"/>
          <w:szCs w:val="24"/>
        </w:rPr>
        <w:t>,</w:t>
      </w:r>
      <w:r w:rsidR="00105D88" w:rsidRPr="00E8044C">
        <w:rPr>
          <w:rFonts w:ascii="Times New Roman" w:hAnsi="Times New Roman"/>
          <w:szCs w:val="24"/>
        </w:rPr>
        <w:t xml:space="preserve"> </w:t>
      </w:r>
      <w:r w:rsidR="00932256" w:rsidRPr="00E8044C">
        <w:rPr>
          <w:rFonts w:ascii="Times New Roman" w:hAnsi="Times New Roman"/>
          <w:szCs w:val="24"/>
        </w:rPr>
        <w:t xml:space="preserve">diante do </w:t>
      </w:r>
      <w:r w:rsidR="004479C0" w:rsidRPr="00E8044C">
        <w:rPr>
          <w:rFonts w:ascii="Times New Roman" w:hAnsi="Times New Roman"/>
          <w:szCs w:val="24"/>
        </w:rPr>
        <w:t>“</w:t>
      </w:r>
      <w:r w:rsidR="00932256" w:rsidRPr="00E8044C">
        <w:rPr>
          <w:rFonts w:ascii="Times New Roman" w:hAnsi="Times New Roman"/>
          <w:szCs w:val="24"/>
        </w:rPr>
        <w:t>giro hermenêutico</w:t>
      </w:r>
      <w:r w:rsidR="004479C0" w:rsidRPr="00E8044C">
        <w:rPr>
          <w:rFonts w:ascii="Times New Roman" w:hAnsi="Times New Roman"/>
          <w:szCs w:val="24"/>
        </w:rPr>
        <w:t>”</w:t>
      </w:r>
      <w:r w:rsidR="00932256" w:rsidRPr="00E8044C">
        <w:rPr>
          <w:rFonts w:ascii="Times New Roman" w:hAnsi="Times New Roman"/>
          <w:szCs w:val="24"/>
        </w:rPr>
        <w:t>? (j) Quais as fronteiras entre contexto de descoberta e contexto de justificação? (m) De que como a hermenêutica pode lidar com a teoria crítica? (n) Qual a diferença entre hermenêutica da tradição e hermenêutica da suspeita? (o) É possível lidar com o problema da discricionariedade judicial e administrativa?</w:t>
      </w:r>
      <w:r w:rsidR="00B63BC9" w:rsidRPr="00E8044C">
        <w:rPr>
          <w:rFonts w:ascii="Times New Roman" w:hAnsi="Times New Roman"/>
          <w:szCs w:val="24"/>
        </w:rPr>
        <w:t xml:space="preserve"> Qual é a contribuição e os limites da </w:t>
      </w:r>
      <w:r w:rsidR="004479C0" w:rsidRPr="00E8044C">
        <w:rPr>
          <w:rFonts w:ascii="Times New Roman" w:hAnsi="Times New Roman"/>
          <w:szCs w:val="24"/>
        </w:rPr>
        <w:t xml:space="preserve">recepção da </w:t>
      </w:r>
      <w:r w:rsidR="00B63BC9" w:rsidRPr="00E8044C">
        <w:rPr>
          <w:rFonts w:ascii="Times New Roman" w:hAnsi="Times New Roman"/>
          <w:szCs w:val="24"/>
        </w:rPr>
        <w:t xml:space="preserve">hermenêutica </w:t>
      </w:r>
      <w:r w:rsidR="004479C0" w:rsidRPr="00E8044C">
        <w:rPr>
          <w:rFonts w:ascii="Times New Roman" w:hAnsi="Times New Roman"/>
          <w:szCs w:val="24"/>
        </w:rPr>
        <w:t xml:space="preserve">filosófica </w:t>
      </w:r>
      <w:r w:rsidR="00B63BC9" w:rsidRPr="00E8044C">
        <w:rPr>
          <w:rFonts w:ascii="Times New Roman" w:hAnsi="Times New Roman"/>
          <w:szCs w:val="24"/>
        </w:rPr>
        <w:t>no debate brasileiro contemporâneo?</w:t>
      </w:r>
      <w:r w:rsidR="00932256" w:rsidRPr="00E8044C">
        <w:rPr>
          <w:rFonts w:ascii="Times New Roman" w:hAnsi="Times New Roman"/>
          <w:szCs w:val="24"/>
        </w:rPr>
        <w:t xml:space="preserve"> </w:t>
      </w:r>
      <w:r w:rsidR="00F26E86" w:rsidRPr="00E8044C">
        <w:rPr>
          <w:rFonts w:ascii="Times New Roman" w:hAnsi="Times New Roman"/>
          <w:szCs w:val="24"/>
        </w:rPr>
        <w:t>(p) Como o uso da inteligência artificial em resolução de casos concretos é possível?</w:t>
      </w:r>
    </w:p>
    <w:p w14:paraId="0CF3C8D9" w14:textId="47296A5C" w:rsidR="00042D00" w:rsidRPr="00E8044C" w:rsidRDefault="00042D00" w:rsidP="00D40C5A">
      <w:pPr>
        <w:rPr>
          <w:rFonts w:ascii="Times New Roman" w:hAnsi="Times New Roman"/>
          <w:szCs w:val="24"/>
        </w:rPr>
      </w:pPr>
      <w:r w:rsidRPr="00E8044C">
        <w:rPr>
          <w:rFonts w:ascii="Times New Roman" w:hAnsi="Times New Roman"/>
          <w:szCs w:val="24"/>
        </w:rPr>
        <w:t xml:space="preserve"> </w:t>
      </w:r>
    </w:p>
    <w:p w14:paraId="019DF4A2" w14:textId="521996D9" w:rsidR="00BD60D6" w:rsidRPr="00E8044C" w:rsidRDefault="00B75C15" w:rsidP="00E8044C">
      <w:pPr>
        <w:pStyle w:val="PargrafodaLista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E8044C">
        <w:rPr>
          <w:rFonts w:ascii="Times New Roman" w:hAnsi="Times New Roman"/>
          <w:szCs w:val="24"/>
        </w:rPr>
        <w:t>Os</w:t>
      </w:r>
      <w:r w:rsidR="00042D00" w:rsidRPr="00E8044C">
        <w:rPr>
          <w:rFonts w:ascii="Times New Roman" w:hAnsi="Times New Roman"/>
          <w:szCs w:val="24"/>
        </w:rPr>
        <w:t xml:space="preserve"> objetivos específicos sã</w:t>
      </w:r>
      <w:r w:rsidR="008477C5" w:rsidRPr="00E8044C">
        <w:rPr>
          <w:rFonts w:ascii="Times New Roman" w:hAnsi="Times New Roman"/>
          <w:szCs w:val="24"/>
        </w:rPr>
        <w:t xml:space="preserve">o: (a) compreender </w:t>
      </w:r>
      <w:r w:rsidR="000A2364" w:rsidRPr="00E8044C">
        <w:rPr>
          <w:rFonts w:ascii="Times New Roman" w:hAnsi="Times New Roman"/>
          <w:szCs w:val="24"/>
        </w:rPr>
        <w:t xml:space="preserve">as tradições da hermenêutica, hermenêutica jurídica, retórica e terias da argumentação jurídica; </w:t>
      </w:r>
      <w:r w:rsidR="008477C5" w:rsidRPr="00E8044C">
        <w:rPr>
          <w:rFonts w:ascii="Times New Roman" w:hAnsi="Times New Roman"/>
          <w:szCs w:val="24"/>
        </w:rPr>
        <w:t xml:space="preserve">(b) analisar </w:t>
      </w:r>
      <w:r w:rsidR="00B739F4" w:rsidRPr="00E8044C">
        <w:rPr>
          <w:rFonts w:ascii="Times New Roman" w:hAnsi="Times New Roman"/>
          <w:szCs w:val="24"/>
        </w:rPr>
        <w:t xml:space="preserve">os argumentos usados nas decisões judiciais; (c) analisar os modos de melhor interpretação de documentos jurídicos e as implicações dos preconceitos, das condições materiais e psicológicas no momento da compreensão; (d) </w:t>
      </w:r>
      <w:r w:rsidR="008477C5" w:rsidRPr="00E8044C">
        <w:rPr>
          <w:rFonts w:ascii="Times New Roman" w:hAnsi="Times New Roman"/>
          <w:szCs w:val="24"/>
        </w:rPr>
        <w:t xml:space="preserve">compreender </w:t>
      </w:r>
      <w:r w:rsidR="00B739F4" w:rsidRPr="00E8044C">
        <w:rPr>
          <w:rFonts w:ascii="Times New Roman" w:hAnsi="Times New Roman"/>
          <w:szCs w:val="24"/>
        </w:rPr>
        <w:t>o fenômeno da discricionariedade judicial e administrativa</w:t>
      </w:r>
      <w:r w:rsidR="00F26E86" w:rsidRPr="00E8044C">
        <w:rPr>
          <w:rFonts w:ascii="Times New Roman" w:hAnsi="Times New Roman"/>
          <w:szCs w:val="24"/>
        </w:rPr>
        <w:t>; (e) compreender os desafios do uso de inteligência artificial na resolução de casos judiciais.</w:t>
      </w:r>
    </w:p>
    <w:p w14:paraId="23BEA42C" w14:textId="65078120" w:rsidR="00706A82" w:rsidRDefault="00706A82" w:rsidP="00D40C5A">
      <w:pPr>
        <w:rPr>
          <w:rFonts w:ascii="Times New Roman" w:hAnsi="Times New Roman"/>
          <w:szCs w:val="24"/>
        </w:rPr>
      </w:pPr>
    </w:p>
    <w:p w14:paraId="6BF18648" w14:textId="77777777" w:rsidR="00E8044C" w:rsidRPr="00E8044C" w:rsidRDefault="00E8044C" w:rsidP="00D40C5A">
      <w:pPr>
        <w:rPr>
          <w:rFonts w:ascii="Times New Roman" w:hAnsi="Times New Roman"/>
          <w:szCs w:val="24"/>
        </w:rPr>
      </w:pPr>
    </w:p>
    <w:p w14:paraId="63AD0419" w14:textId="77777777" w:rsidR="000B6586" w:rsidRPr="00E8044C" w:rsidRDefault="000B6586" w:rsidP="00D40C5A">
      <w:pPr>
        <w:rPr>
          <w:rFonts w:ascii="Times New Roman" w:hAnsi="Times New Roman"/>
          <w:szCs w:val="24"/>
        </w:rPr>
      </w:pPr>
    </w:p>
    <w:p w14:paraId="7F832FCC" w14:textId="7C72620D" w:rsidR="00D40C5A" w:rsidRPr="00E8044C" w:rsidRDefault="00E71622" w:rsidP="00D40C5A">
      <w:pPr>
        <w:rPr>
          <w:rFonts w:ascii="Times New Roman" w:hAnsi="Times New Roman"/>
          <w:b/>
          <w:szCs w:val="24"/>
        </w:rPr>
      </w:pPr>
      <w:r w:rsidRPr="00E8044C">
        <w:rPr>
          <w:rFonts w:ascii="Times New Roman" w:hAnsi="Times New Roman"/>
          <w:b/>
          <w:szCs w:val="24"/>
        </w:rPr>
        <w:lastRenderedPageBreak/>
        <w:t>3.COMPETÊNCIAS/HABILIDADES</w:t>
      </w:r>
      <w:r w:rsidR="00BD60D6" w:rsidRPr="00E8044C">
        <w:rPr>
          <w:rFonts w:ascii="Times New Roman" w:hAnsi="Times New Roman"/>
          <w:b/>
          <w:szCs w:val="24"/>
        </w:rPr>
        <w:t xml:space="preserve"> (</w:t>
      </w:r>
      <w:r w:rsidR="00E8044C" w:rsidRPr="00E8044C">
        <w:rPr>
          <w:rFonts w:ascii="Times New Roman" w:hAnsi="Times New Roman"/>
          <w:b/>
          <w:szCs w:val="24"/>
        </w:rPr>
        <w:t>Res. CNE/CES Nº 5/2018, art. 4º</w:t>
      </w:r>
      <w:r w:rsidR="00BD60D6" w:rsidRPr="00E8044C">
        <w:rPr>
          <w:rFonts w:ascii="Times New Roman" w:hAnsi="Times New Roman"/>
          <w:b/>
          <w:szCs w:val="24"/>
        </w:rPr>
        <w:t>)</w:t>
      </w:r>
    </w:p>
    <w:p w14:paraId="66CD9F3E" w14:textId="77777777" w:rsidR="001709A3" w:rsidRPr="00E8044C" w:rsidRDefault="001709A3" w:rsidP="00D40C5A">
      <w:pPr>
        <w:rPr>
          <w:rFonts w:ascii="Times New Roman" w:hAnsi="Times New Roman"/>
          <w:b/>
          <w:szCs w:val="24"/>
        </w:rPr>
      </w:pPr>
    </w:p>
    <w:p w14:paraId="6B8A0662" w14:textId="73C3E69F" w:rsidR="00B1519F" w:rsidRPr="00E8044C" w:rsidRDefault="00B1519F" w:rsidP="00E8044C">
      <w:pPr>
        <w:pStyle w:val="PargrafodaLista"/>
        <w:numPr>
          <w:ilvl w:val="0"/>
          <w:numId w:val="19"/>
        </w:numPr>
        <w:rPr>
          <w:rFonts w:ascii="Times New Roman" w:hAnsi="Times New Roman"/>
          <w:szCs w:val="24"/>
        </w:rPr>
      </w:pPr>
      <w:r w:rsidRPr="00E8044C">
        <w:rPr>
          <w:rFonts w:ascii="Times New Roman" w:hAnsi="Times New Roman"/>
          <w:szCs w:val="24"/>
        </w:rPr>
        <w:t>Leitura, compreens</w:t>
      </w:r>
      <w:r w:rsidR="004315B2" w:rsidRPr="00E8044C">
        <w:rPr>
          <w:rFonts w:ascii="Times New Roman" w:hAnsi="Times New Roman"/>
          <w:szCs w:val="24"/>
        </w:rPr>
        <w:t>ão e elaboração   de   textos,</w:t>
      </w:r>
      <w:r w:rsidRPr="00E8044C">
        <w:rPr>
          <w:rFonts w:ascii="Times New Roman" w:hAnsi="Times New Roman"/>
          <w:szCs w:val="24"/>
        </w:rPr>
        <w:t xml:space="preserve"> atos   e   documentos   jurídicos   ou   normativos, com a devida utilização das normas técnico-jurídicas;</w:t>
      </w:r>
    </w:p>
    <w:p w14:paraId="2923CED2" w14:textId="77777777" w:rsidR="00B1519F" w:rsidRPr="00E8044C" w:rsidRDefault="00B1519F" w:rsidP="00E8044C">
      <w:pPr>
        <w:pStyle w:val="PargrafodaLista"/>
        <w:numPr>
          <w:ilvl w:val="0"/>
          <w:numId w:val="19"/>
        </w:numPr>
        <w:rPr>
          <w:rFonts w:ascii="Times New Roman" w:hAnsi="Times New Roman"/>
          <w:szCs w:val="24"/>
        </w:rPr>
      </w:pPr>
      <w:r w:rsidRPr="00E8044C">
        <w:rPr>
          <w:rFonts w:ascii="Times New Roman" w:hAnsi="Times New Roman"/>
          <w:szCs w:val="24"/>
        </w:rPr>
        <w:t>Utilização de raciocínio jurídico, de argumentação, de persuasão e de reflexão crítica;</w:t>
      </w:r>
      <w:r w:rsidRPr="00E8044C" w:rsidDel="00A21C62">
        <w:rPr>
          <w:rFonts w:ascii="Times New Roman" w:hAnsi="Times New Roman"/>
          <w:szCs w:val="24"/>
        </w:rPr>
        <w:t xml:space="preserve"> </w:t>
      </w:r>
    </w:p>
    <w:p w14:paraId="5DC21372" w14:textId="77777777" w:rsidR="00B1519F" w:rsidRPr="00E8044C" w:rsidRDefault="00B1519F" w:rsidP="00E8044C">
      <w:pPr>
        <w:pStyle w:val="PargrafodaLista"/>
        <w:numPr>
          <w:ilvl w:val="0"/>
          <w:numId w:val="19"/>
        </w:numPr>
        <w:rPr>
          <w:rFonts w:ascii="Times New Roman" w:hAnsi="Times New Roman"/>
          <w:szCs w:val="24"/>
        </w:rPr>
      </w:pPr>
      <w:r w:rsidRPr="00E8044C">
        <w:rPr>
          <w:rFonts w:ascii="Times New Roman" w:hAnsi="Times New Roman"/>
          <w:szCs w:val="24"/>
        </w:rPr>
        <w:t>Correta utilização da terminologia jurídica ou da Ciência do Direito.</w:t>
      </w:r>
    </w:p>
    <w:p w14:paraId="0B75B046" w14:textId="77777777" w:rsidR="00BD60D6" w:rsidRPr="00E8044C" w:rsidRDefault="00BD60D6" w:rsidP="00D40C5A">
      <w:pPr>
        <w:rPr>
          <w:rFonts w:ascii="Times New Roman" w:hAnsi="Times New Roman"/>
          <w:szCs w:val="24"/>
        </w:rPr>
      </w:pPr>
    </w:p>
    <w:p w14:paraId="3CF8172A" w14:textId="77777777" w:rsidR="00D40C5A" w:rsidRPr="00E8044C" w:rsidRDefault="00E71622" w:rsidP="00D40C5A">
      <w:pPr>
        <w:rPr>
          <w:rFonts w:ascii="Times New Roman" w:hAnsi="Times New Roman"/>
          <w:b/>
          <w:szCs w:val="24"/>
        </w:rPr>
      </w:pPr>
      <w:r w:rsidRPr="00E8044C">
        <w:rPr>
          <w:rFonts w:ascii="Times New Roman" w:hAnsi="Times New Roman"/>
          <w:b/>
          <w:szCs w:val="24"/>
        </w:rPr>
        <w:t>4.</w:t>
      </w:r>
      <w:r w:rsidR="00312650" w:rsidRPr="00E8044C">
        <w:rPr>
          <w:rFonts w:ascii="Times New Roman" w:hAnsi="Times New Roman"/>
          <w:szCs w:val="24"/>
        </w:rPr>
        <w:t xml:space="preserve"> </w:t>
      </w:r>
      <w:r w:rsidRPr="00E8044C">
        <w:rPr>
          <w:rFonts w:ascii="Times New Roman" w:hAnsi="Times New Roman"/>
          <w:b/>
          <w:szCs w:val="24"/>
        </w:rPr>
        <w:t>EMENTA</w:t>
      </w:r>
    </w:p>
    <w:p w14:paraId="149D86C5" w14:textId="77777777" w:rsidR="001B5626" w:rsidRPr="00E8044C" w:rsidRDefault="001B5626" w:rsidP="00E71622">
      <w:pPr>
        <w:rPr>
          <w:rFonts w:ascii="Times New Roman" w:hAnsi="Times New Roman"/>
          <w:szCs w:val="24"/>
        </w:rPr>
      </w:pPr>
    </w:p>
    <w:p w14:paraId="2CA028BD" w14:textId="27E1E431" w:rsidR="0022659D" w:rsidRPr="00E8044C" w:rsidRDefault="0022659D" w:rsidP="00E8044C">
      <w:pPr>
        <w:pStyle w:val="PargrafodaLista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E8044C">
        <w:rPr>
          <w:rFonts w:ascii="Times New Roman" w:hAnsi="Times New Roman"/>
          <w:szCs w:val="24"/>
        </w:rPr>
        <w:t>O problema da</w:t>
      </w:r>
      <w:r w:rsidR="00637635" w:rsidRPr="00E8044C">
        <w:rPr>
          <w:rFonts w:ascii="Times New Roman" w:hAnsi="Times New Roman"/>
          <w:szCs w:val="24"/>
        </w:rPr>
        <w:t xml:space="preserve"> moldura e da</w:t>
      </w:r>
      <w:r w:rsidRPr="00E8044C">
        <w:rPr>
          <w:rFonts w:ascii="Times New Roman" w:hAnsi="Times New Roman"/>
          <w:szCs w:val="24"/>
        </w:rPr>
        <w:t xml:space="preserve"> textura aberta </w:t>
      </w:r>
      <w:r w:rsidR="00637635" w:rsidRPr="00E8044C">
        <w:rPr>
          <w:rFonts w:ascii="Times New Roman" w:hAnsi="Times New Roman"/>
          <w:szCs w:val="24"/>
        </w:rPr>
        <w:t xml:space="preserve">em normas e em </w:t>
      </w:r>
      <w:r w:rsidRPr="00E8044C">
        <w:rPr>
          <w:rFonts w:ascii="Times New Roman" w:hAnsi="Times New Roman"/>
          <w:szCs w:val="24"/>
        </w:rPr>
        <w:t>regras jurídicas</w:t>
      </w:r>
      <w:r w:rsidR="00637635" w:rsidRPr="00E8044C">
        <w:rPr>
          <w:rFonts w:ascii="Times New Roman" w:hAnsi="Times New Roman"/>
          <w:szCs w:val="24"/>
        </w:rPr>
        <w:t>.</w:t>
      </w:r>
      <w:r w:rsidRPr="00E8044C">
        <w:rPr>
          <w:rFonts w:ascii="Times New Roman" w:hAnsi="Times New Roman"/>
          <w:szCs w:val="24"/>
        </w:rPr>
        <w:t xml:space="preserve"> </w:t>
      </w:r>
      <w:r w:rsidR="004479C0" w:rsidRPr="00E8044C">
        <w:rPr>
          <w:rFonts w:ascii="Times New Roman" w:hAnsi="Times New Roman"/>
          <w:szCs w:val="24"/>
        </w:rPr>
        <w:t>D</w:t>
      </w:r>
      <w:r w:rsidRPr="00E8044C">
        <w:rPr>
          <w:rFonts w:ascii="Times New Roman" w:hAnsi="Times New Roman"/>
          <w:szCs w:val="24"/>
        </w:rPr>
        <w:t>as raízes antigas, retóricas até a moderna teoria da interpretação</w:t>
      </w:r>
      <w:r w:rsidR="004479C0" w:rsidRPr="00E8044C">
        <w:rPr>
          <w:rFonts w:ascii="Times New Roman" w:hAnsi="Times New Roman"/>
          <w:szCs w:val="24"/>
        </w:rPr>
        <w:t>.</w:t>
      </w:r>
      <w:r w:rsidRPr="00E8044C">
        <w:rPr>
          <w:rFonts w:ascii="Times New Roman" w:hAnsi="Times New Roman"/>
          <w:szCs w:val="24"/>
        </w:rPr>
        <w:t xml:space="preserve"> Historicismo jurídico e os métodos de interpretação clássicos e reflexos na doutrina </w:t>
      </w:r>
      <w:r w:rsidR="002E034C" w:rsidRPr="00E8044C">
        <w:rPr>
          <w:rFonts w:ascii="Times New Roman" w:hAnsi="Times New Roman"/>
          <w:szCs w:val="24"/>
        </w:rPr>
        <w:t xml:space="preserve">civilista </w:t>
      </w:r>
      <w:r w:rsidRPr="00E8044C">
        <w:rPr>
          <w:rFonts w:ascii="Times New Roman" w:hAnsi="Times New Roman"/>
          <w:szCs w:val="24"/>
        </w:rPr>
        <w:t>brasileira</w:t>
      </w:r>
      <w:r w:rsidR="002E034C" w:rsidRPr="00E8044C">
        <w:rPr>
          <w:rFonts w:ascii="Times New Roman" w:hAnsi="Times New Roman"/>
          <w:szCs w:val="24"/>
        </w:rPr>
        <w:t>.</w:t>
      </w:r>
      <w:r w:rsidR="00637635" w:rsidRPr="00E8044C">
        <w:rPr>
          <w:rFonts w:ascii="Times New Roman" w:hAnsi="Times New Roman"/>
          <w:szCs w:val="24"/>
        </w:rPr>
        <w:t xml:space="preserve"> H</w:t>
      </w:r>
      <w:r w:rsidRPr="00E8044C">
        <w:rPr>
          <w:rFonts w:ascii="Times New Roman" w:hAnsi="Times New Roman"/>
          <w:szCs w:val="24"/>
        </w:rPr>
        <w:t xml:space="preserve">ermenêutica filosófica </w:t>
      </w:r>
      <w:r w:rsidR="004479C0" w:rsidRPr="00E8044C">
        <w:rPr>
          <w:rFonts w:ascii="Times New Roman" w:hAnsi="Times New Roman"/>
          <w:szCs w:val="24"/>
        </w:rPr>
        <w:t xml:space="preserve">e </w:t>
      </w:r>
      <w:r w:rsidRPr="00E8044C">
        <w:rPr>
          <w:rFonts w:ascii="Times New Roman" w:hAnsi="Times New Roman"/>
          <w:szCs w:val="24"/>
        </w:rPr>
        <w:t>crítica ao Historicismo jurídico</w:t>
      </w:r>
      <w:r w:rsidR="00637635" w:rsidRPr="00E8044C">
        <w:rPr>
          <w:rFonts w:ascii="Times New Roman" w:hAnsi="Times New Roman"/>
          <w:szCs w:val="24"/>
        </w:rPr>
        <w:t>.</w:t>
      </w:r>
      <w:r w:rsidR="004479C0" w:rsidRPr="00E8044C">
        <w:rPr>
          <w:rFonts w:ascii="Times New Roman" w:hAnsi="Times New Roman"/>
          <w:szCs w:val="24"/>
        </w:rPr>
        <w:t xml:space="preserve"> </w:t>
      </w:r>
      <w:r w:rsidR="00637635" w:rsidRPr="00E8044C">
        <w:rPr>
          <w:rFonts w:ascii="Times New Roman" w:hAnsi="Times New Roman"/>
          <w:szCs w:val="24"/>
        </w:rPr>
        <w:t xml:space="preserve">Nova </w:t>
      </w:r>
      <w:r w:rsidRPr="00E8044C">
        <w:rPr>
          <w:rFonts w:ascii="Times New Roman" w:hAnsi="Times New Roman"/>
          <w:szCs w:val="24"/>
        </w:rPr>
        <w:t xml:space="preserve">Retórica </w:t>
      </w:r>
      <w:r w:rsidR="00637635" w:rsidRPr="00E8044C">
        <w:rPr>
          <w:rFonts w:ascii="Times New Roman" w:hAnsi="Times New Roman"/>
          <w:szCs w:val="24"/>
        </w:rPr>
        <w:t>e</w:t>
      </w:r>
      <w:r w:rsidRPr="00E8044C">
        <w:rPr>
          <w:rFonts w:ascii="Times New Roman" w:hAnsi="Times New Roman"/>
          <w:szCs w:val="24"/>
        </w:rPr>
        <w:t xml:space="preserve"> Tópica</w:t>
      </w:r>
      <w:r w:rsidR="00637635" w:rsidRPr="00E8044C">
        <w:rPr>
          <w:rFonts w:ascii="Times New Roman" w:hAnsi="Times New Roman"/>
          <w:szCs w:val="24"/>
        </w:rPr>
        <w:t xml:space="preserve"> jurídica. </w:t>
      </w:r>
      <w:r w:rsidRPr="00E8044C">
        <w:rPr>
          <w:rFonts w:ascii="Times New Roman" w:hAnsi="Times New Roman"/>
          <w:szCs w:val="24"/>
        </w:rPr>
        <w:t xml:space="preserve">O déficit crítico da hermenêutica filosófica </w:t>
      </w:r>
      <w:r w:rsidR="004479C0" w:rsidRPr="00E8044C">
        <w:rPr>
          <w:rFonts w:ascii="Times New Roman" w:hAnsi="Times New Roman"/>
          <w:szCs w:val="24"/>
        </w:rPr>
        <w:t>di</w:t>
      </w:r>
      <w:r w:rsidRPr="00E8044C">
        <w:rPr>
          <w:rFonts w:ascii="Times New Roman" w:hAnsi="Times New Roman"/>
          <w:szCs w:val="24"/>
        </w:rPr>
        <w:t xml:space="preserve">ante da tradição da </w:t>
      </w:r>
      <w:r w:rsidR="004479C0" w:rsidRPr="00E8044C">
        <w:rPr>
          <w:rFonts w:ascii="Times New Roman" w:hAnsi="Times New Roman"/>
          <w:szCs w:val="24"/>
        </w:rPr>
        <w:t xml:space="preserve">hermenêutica da </w:t>
      </w:r>
      <w:r w:rsidRPr="00E8044C">
        <w:rPr>
          <w:rFonts w:ascii="Times New Roman" w:hAnsi="Times New Roman"/>
          <w:szCs w:val="24"/>
        </w:rPr>
        <w:t>suspeita</w:t>
      </w:r>
      <w:r w:rsidR="004479C0" w:rsidRPr="00E8044C">
        <w:rPr>
          <w:rFonts w:ascii="Times New Roman" w:hAnsi="Times New Roman"/>
          <w:szCs w:val="24"/>
        </w:rPr>
        <w:t>.</w:t>
      </w:r>
      <w:r w:rsidRPr="00E8044C">
        <w:rPr>
          <w:rFonts w:ascii="Times New Roman" w:hAnsi="Times New Roman"/>
          <w:szCs w:val="24"/>
        </w:rPr>
        <w:t xml:space="preserve"> </w:t>
      </w:r>
      <w:r w:rsidR="00637635" w:rsidRPr="00E8044C">
        <w:rPr>
          <w:rFonts w:ascii="Times New Roman" w:hAnsi="Times New Roman"/>
          <w:szCs w:val="24"/>
        </w:rPr>
        <w:t>Conte</w:t>
      </w:r>
      <w:r w:rsidRPr="00E8044C">
        <w:rPr>
          <w:rFonts w:ascii="Times New Roman" w:hAnsi="Times New Roman"/>
          <w:szCs w:val="24"/>
        </w:rPr>
        <w:t xml:space="preserve">xto de descoberta </w:t>
      </w:r>
      <w:r w:rsidR="004479C0" w:rsidRPr="00E8044C">
        <w:rPr>
          <w:rFonts w:ascii="Times New Roman" w:hAnsi="Times New Roman"/>
          <w:i/>
          <w:iCs/>
          <w:szCs w:val="24"/>
        </w:rPr>
        <w:t>versus</w:t>
      </w:r>
      <w:r w:rsidRPr="00E8044C">
        <w:rPr>
          <w:rFonts w:ascii="Times New Roman" w:hAnsi="Times New Roman"/>
          <w:szCs w:val="24"/>
        </w:rPr>
        <w:t xml:space="preserve"> </w:t>
      </w:r>
      <w:r w:rsidR="004479C0" w:rsidRPr="00E8044C">
        <w:rPr>
          <w:rFonts w:ascii="Times New Roman" w:hAnsi="Times New Roman"/>
          <w:szCs w:val="24"/>
        </w:rPr>
        <w:t>c</w:t>
      </w:r>
      <w:r w:rsidRPr="00E8044C">
        <w:rPr>
          <w:rFonts w:ascii="Times New Roman" w:hAnsi="Times New Roman"/>
          <w:szCs w:val="24"/>
        </w:rPr>
        <w:t>ontexto de justificação</w:t>
      </w:r>
      <w:r w:rsidR="004479C0" w:rsidRPr="00E8044C">
        <w:rPr>
          <w:rFonts w:ascii="Times New Roman" w:hAnsi="Times New Roman"/>
          <w:szCs w:val="24"/>
        </w:rPr>
        <w:t>. A</w:t>
      </w:r>
      <w:r w:rsidRPr="00E8044C">
        <w:rPr>
          <w:rFonts w:ascii="Times New Roman" w:hAnsi="Times New Roman"/>
          <w:szCs w:val="24"/>
        </w:rPr>
        <w:t xml:space="preserve"> recepção da </w:t>
      </w:r>
      <w:r w:rsidR="004479C0" w:rsidRPr="00E8044C">
        <w:rPr>
          <w:rFonts w:ascii="Times New Roman" w:hAnsi="Times New Roman"/>
          <w:szCs w:val="24"/>
        </w:rPr>
        <w:t>h</w:t>
      </w:r>
      <w:r w:rsidRPr="00E8044C">
        <w:rPr>
          <w:rFonts w:ascii="Times New Roman" w:hAnsi="Times New Roman"/>
          <w:szCs w:val="24"/>
        </w:rPr>
        <w:t xml:space="preserve">ermenêutica filosófica na doutrina </w:t>
      </w:r>
      <w:r w:rsidR="004479C0" w:rsidRPr="00E8044C">
        <w:rPr>
          <w:rFonts w:ascii="Times New Roman" w:hAnsi="Times New Roman"/>
          <w:szCs w:val="24"/>
        </w:rPr>
        <w:t xml:space="preserve">jurídica </w:t>
      </w:r>
      <w:r w:rsidRPr="00E8044C">
        <w:rPr>
          <w:rFonts w:ascii="Times New Roman" w:hAnsi="Times New Roman"/>
          <w:szCs w:val="24"/>
        </w:rPr>
        <w:t>brasileira e seus críticos</w:t>
      </w:r>
      <w:r w:rsidR="004479C0" w:rsidRPr="00E8044C">
        <w:rPr>
          <w:rFonts w:ascii="Times New Roman" w:hAnsi="Times New Roman"/>
          <w:szCs w:val="24"/>
        </w:rPr>
        <w:t>.</w:t>
      </w:r>
      <w:r w:rsidRPr="00E8044C">
        <w:rPr>
          <w:rFonts w:ascii="Times New Roman" w:hAnsi="Times New Roman"/>
          <w:szCs w:val="24"/>
        </w:rPr>
        <w:t xml:space="preserve"> </w:t>
      </w:r>
      <w:r w:rsidR="00637635" w:rsidRPr="00E8044C">
        <w:rPr>
          <w:rFonts w:ascii="Times New Roman" w:hAnsi="Times New Roman"/>
          <w:szCs w:val="24"/>
        </w:rPr>
        <w:t>A</w:t>
      </w:r>
      <w:r w:rsidRPr="00E8044C">
        <w:rPr>
          <w:rFonts w:ascii="Times New Roman" w:hAnsi="Times New Roman"/>
          <w:szCs w:val="24"/>
        </w:rPr>
        <w:t xml:space="preserve"> </w:t>
      </w:r>
      <w:r w:rsidR="00A1214F" w:rsidRPr="00E8044C">
        <w:rPr>
          <w:rFonts w:ascii="Times New Roman" w:hAnsi="Times New Roman"/>
          <w:szCs w:val="24"/>
        </w:rPr>
        <w:t xml:space="preserve">recepção das teorias do direito e da argumentação </w:t>
      </w:r>
      <w:r w:rsidRPr="00E8044C">
        <w:rPr>
          <w:rFonts w:ascii="Times New Roman" w:hAnsi="Times New Roman"/>
          <w:szCs w:val="24"/>
        </w:rPr>
        <w:t>nas decisões judiciais</w:t>
      </w:r>
      <w:r w:rsidR="00A1214F" w:rsidRPr="00E8044C">
        <w:rPr>
          <w:rFonts w:ascii="Times New Roman" w:hAnsi="Times New Roman"/>
          <w:szCs w:val="24"/>
        </w:rPr>
        <w:t xml:space="preserve"> e legislação brasileiras. </w:t>
      </w:r>
      <w:r w:rsidRPr="00E8044C">
        <w:rPr>
          <w:rFonts w:ascii="Times New Roman" w:hAnsi="Times New Roman"/>
          <w:szCs w:val="24"/>
        </w:rPr>
        <w:t>O problema da discricionariedade judicial: estudo d</w:t>
      </w:r>
      <w:r w:rsidR="00637635" w:rsidRPr="00E8044C">
        <w:rPr>
          <w:rFonts w:ascii="Times New Roman" w:hAnsi="Times New Roman"/>
          <w:szCs w:val="24"/>
        </w:rPr>
        <w:t xml:space="preserve">e casos. </w:t>
      </w:r>
      <w:r w:rsidR="00A1214F" w:rsidRPr="00E8044C">
        <w:rPr>
          <w:rFonts w:ascii="Times New Roman" w:hAnsi="Times New Roman"/>
          <w:szCs w:val="24"/>
        </w:rPr>
        <w:t>O u</w:t>
      </w:r>
      <w:r w:rsidR="00637635" w:rsidRPr="00E8044C">
        <w:rPr>
          <w:rFonts w:ascii="Times New Roman" w:hAnsi="Times New Roman"/>
          <w:szCs w:val="24"/>
        </w:rPr>
        <w:t>so de inteligência artificial</w:t>
      </w:r>
      <w:r w:rsidR="00BC2D78" w:rsidRPr="00E8044C">
        <w:rPr>
          <w:rFonts w:ascii="Times New Roman" w:hAnsi="Times New Roman"/>
          <w:szCs w:val="24"/>
        </w:rPr>
        <w:t xml:space="preserve"> em</w:t>
      </w:r>
      <w:r w:rsidR="00637635" w:rsidRPr="00E8044C">
        <w:rPr>
          <w:rFonts w:ascii="Times New Roman" w:hAnsi="Times New Roman"/>
          <w:szCs w:val="24"/>
        </w:rPr>
        <w:t xml:space="preserve"> resoluções de casos judiciais.  </w:t>
      </w:r>
    </w:p>
    <w:p w14:paraId="526F015B" w14:textId="67F7E02B" w:rsidR="00AA4E0B" w:rsidRPr="00E8044C" w:rsidRDefault="0022659D" w:rsidP="00E8044C">
      <w:pPr>
        <w:ind w:firstLine="1134"/>
        <w:rPr>
          <w:rFonts w:ascii="Times New Roman" w:hAnsi="Times New Roman"/>
          <w:szCs w:val="24"/>
        </w:rPr>
      </w:pPr>
      <w:r w:rsidRPr="00E8044C">
        <w:rPr>
          <w:rFonts w:ascii="Times New Roman" w:hAnsi="Times New Roman"/>
          <w:szCs w:val="24"/>
        </w:rPr>
        <w:t xml:space="preserve"> </w:t>
      </w:r>
    </w:p>
    <w:p w14:paraId="090491B2" w14:textId="79887F77" w:rsidR="00D40C5A" w:rsidRDefault="00E71622" w:rsidP="00D40C5A">
      <w:pPr>
        <w:rPr>
          <w:rFonts w:ascii="Times New Roman" w:hAnsi="Times New Roman"/>
          <w:b/>
          <w:szCs w:val="24"/>
        </w:rPr>
      </w:pPr>
      <w:r w:rsidRPr="00E8044C">
        <w:rPr>
          <w:rFonts w:ascii="Times New Roman" w:hAnsi="Times New Roman"/>
          <w:b/>
          <w:szCs w:val="24"/>
        </w:rPr>
        <w:t>5.</w:t>
      </w:r>
      <w:r w:rsidRPr="00E8044C">
        <w:rPr>
          <w:rFonts w:ascii="Times New Roman" w:hAnsi="Times New Roman"/>
          <w:szCs w:val="24"/>
        </w:rPr>
        <w:t xml:space="preserve"> </w:t>
      </w:r>
      <w:r w:rsidRPr="00E8044C">
        <w:rPr>
          <w:rFonts w:ascii="Times New Roman" w:hAnsi="Times New Roman"/>
          <w:b/>
          <w:szCs w:val="24"/>
        </w:rPr>
        <w:t>CONTEÚDO PROGRAMÁTICO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72"/>
        <w:gridCol w:w="4773"/>
      </w:tblGrid>
      <w:tr w:rsidR="00E8044C" w14:paraId="788769BA" w14:textId="77777777" w:rsidTr="00E8044C">
        <w:tc>
          <w:tcPr>
            <w:tcW w:w="4772" w:type="dxa"/>
          </w:tcPr>
          <w:p w14:paraId="500D3B2C" w14:textId="7E6A88FA" w:rsidR="00E8044C" w:rsidRDefault="00E8044C" w:rsidP="00D40C5A">
            <w:pPr>
              <w:rPr>
                <w:rFonts w:ascii="Times New Roman" w:hAnsi="Times New Roman"/>
                <w:b/>
                <w:szCs w:val="24"/>
              </w:rPr>
            </w:pPr>
            <w:r w:rsidRPr="00E8044C">
              <w:rPr>
                <w:rFonts w:ascii="Times New Roman" w:hAnsi="Times New Roman"/>
                <w:b/>
                <w:bCs/>
                <w:szCs w:val="24"/>
              </w:rPr>
              <w:t>UNIDADE I</w:t>
            </w:r>
          </w:p>
        </w:tc>
        <w:tc>
          <w:tcPr>
            <w:tcW w:w="4773" w:type="dxa"/>
          </w:tcPr>
          <w:p w14:paraId="26A3E4A6" w14:textId="521F11C2" w:rsidR="00E8044C" w:rsidRPr="00E8044C" w:rsidRDefault="00E8044C" w:rsidP="00D40C5A">
            <w:pPr>
              <w:rPr>
                <w:rFonts w:ascii="Times New Roman" w:hAnsi="Times New Roman"/>
                <w:bCs/>
                <w:szCs w:val="24"/>
              </w:rPr>
            </w:pPr>
            <w:r w:rsidRPr="00E8044C">
              <w:rPr>
                <w:rFonts w:ascii="Times New Roman" w:hAnsi="Times New Roman"/>
                <w:bCs/>
                <w:szCs w:val="24"/>
              </w:rPr>
              <w:t xml:space="preserve">Dos problemas da discricionariedade judicial. Moldura e textura aberta das normas e regras jurídicas. </w:t>
            </w:r>
            <w:r w:rsidRPr="00E8044C">
              <w:rPr>
                <w:rFonts w:ascii="Times New Roman" w:hAnsi="Times New Roman"/>
                <w:szCs w:val="24"/>
              </w:rPr>
              <w:t>O problema do relativismo semântico. O que é interpretar? É possível uma única interpretação correta?</w:t>
            </w:r>
          </w:p>
        </w:tc>
      </w:tr>
      <w:tr w:rsidR="00E8044C" w14:paraId="57F5D395" w14:textId="77777777" w:rsidTr="00E8044C">
        <w:tc>
          <w:tcPr>
            <w:tcW w:w="4772" w:type="dxa"/>
          </w:tcPr>
          <w:p w14:paraId="4E5916BF" w14:textId="37387356" w:rsidR="00E8044C" w:rsidRPr="00E8044C" w:rsidRDefault="00E8044C" w:rsidP="00D40C5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8044C">
              <w:rPr>
                <w:rFonts w:ascii="Times New Roman" w:hAnsi="Times New Roman"/>
                <w:b/>
                <w:bCs/>
                <w:szCs w:val="24"/>
              </w:rPr>
              <w:t>UNIDADE II</w:t>
            </w:r>
          </w:p>
        </w:tc>
        <w:tc>
          <w:tcPr>
            <w:tcW w:w="4773" w:type="dxa"/>
          </w:tcPr>
          <w:p w14:paraId="4ACA8FA7" w14:textId="4D0579C0" w:rsidR="00E8044C" w:rsidRPr="00E8044C" w:rsidRDefault="00E8044C" w:rsidP="00D40C5A">
            <w:pPr>
              <w:rPr>
                <w:rFonts w:ascii="Times New Roman" w:hAnsi="Times New Roman"/>
                <w:szCs w:val="24"/>
              </w:rPr>
            </w:pPr>
            <w:r w:rsidRPr="00E8044C">
              <w:rPr>
                <w:rFonts w:ascii="Times New Roman" w:hAnsi="Times New Roman"/>
                <w:bCs/>
                <w:szCs w:val="24"/>
              </w:rPr>
              <w:t>Hermenêutica: das raízes retóricas, teológicas até a moderna teoria da interpretação. Historicismo jurídico e os métodos de interpretação clássicos: dos seus reflexos nas doutrinas e nas legislações civilista e constitucionalista;</w:t>
            </w:r>
          </w:p>
        </w:tc>
      </w:tr>
      <w:tr w:rsidR="00E8044C" w14:paraId="3D21B98F" w14:textId="77777777" w:rsidTr="00E8044C">
        <w:tc>
          <w:tcPr>
            <w:tcW w:w="4772" w:type="dxa"/>
          </w:tcPr>
          <w:p w14:paraId="10800F37" w14:textId="0FC32BC6" w:rsidR="00E8044C" w:rsidRPr="00E8044C" w:rsidRDefault="00E8044C" w:rsidP="00D40C5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8044C">
              <w:rPr>
                <w:rFonts w:ascii="Times New Roman" w:hAnsi="Times New Roman"/>
                <w:b/>
                <w:szCs w:val="24"/>
              </w:rPr>
              <w:t>UNIDADE III</w:t>
            </w:r>
          </w:p>
        </w:tc>
        <w:tc>
          <w:tcPr>
            <w:tcW w:w="4773" w:type="dxa"/>
          </w:tcPr>
          <w:p w14:paraId="1BD45DDD" w14:textId="076A7D4D" w:rsidR="00E8044C" w:rsidRPr="00E8044C" w:rsidRDefault="00E8044C" w:rsidP="00D40C5A">
            <w:pPr>
              <w:rPr>
                <w:rFonts w:ascii="Times New Roman" w:hAnsi="Times New Roman"/>
                <w:szCs w:val="24"/>
              </w:rPr>
            </w:pPr>
            <w:r w:rsidRPr="00E8044C">
              <w:rPr>
                <w:rFonts w:ascii="Times New Roman" w:hAnsi="Times New Roman"/>
                <w:szCs w:val="24"/>
              </w:rPr>
              <w:t>O que é “giro hermenêutico-ontológico”? A universalidade da hermenêutica e reabilitação da autoridade e dos preconceitos. Conceitos principais da hermenêutica filosófica e sua crítica ao historicismo jurídico;</w:t>
            </w:r>
          </w:p>
        </w:tc>
      </w:tr>
      <w:tr w:rsidR="00E8044C" w14:paraId="62827D1A" w14:textId="77777777" w:rsidTr="00E8044C">
        <w:tc>
          <w:tcPr>
            <w:tcW w:w="4772" w:type="dxa"/>
          </w:tcPr>
          <w:p w14:paraId="251D5E47" w14:textId="77BF5353" w:rsidR="00E8044C" w:rsidRPr="00E8044C" w:rsidRDefault="00E8044C" w:rsidP="00D40C5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8044C">
              <w:rPr>
                <w:rFonts w:ascii="Times New Roman" w:hAnsi="Times New Roman"/>
                <w:b/>
                <w:bCs/>
                <w:szCs w:val="24"/>
              </w:rPr>
              <w:t>UNIDADE IV</w:t>
            </w:r>
          </w:p>
        </w:tc>
        <w:tc>
          <w:tcPr>
            <w:tcW w:w="4773" w:type="dxa"/>
          </w:tcPr>
          <w:p w14:paraId="72B69BC3" w14:textId="792DF7E6" w:rsidR="00E8044C" w:rsidRPr="00E8044C" w:rsidRDefault="00E8044C" w:rsidP="00D40C5A">
            <w:pPr>
              <w:rPr>
                <w:rFonts w:ascii="Times New Roman" w:hAnsi="Times New Roman"/>
                <w:szCs w:val="24"/>
              </w:rPr>
            </w:pPr>
            <w:r w:rsidRPr="00E8044C">
              <w:rPr>
                <w:rFonts w:ascii="Times New Roman" w:hAnsi="Times New Roman"/>
                <w:bCs/>
                <w:szCs w:val="24"/>
              </w:rPr>
              <w:t>Teorias da argumentação jurídica e recepção na doutrina e na legislação brasileiras. Identidades e diferenças entre hermenêutica filosófica, retórica e tópica jurídica: persuasão e verdade como verossimilhança.</w:t>
            </w:r>
          </w:p>
        </w:tc>
      </w:tr>
      <w:tr w:rsidR="00E8044C" w14:paraId="4BBDEB62" w14:textId="77777777" w:rsidTr="00E8044C">
        <w:tc>
          <w:tcPr>
            <w:tcW w:w="4772" w:type="dxa"/>
          </w:tcPr>
          <w:p w14:paraId="00E81C5A" w14:textId="53E65B19" w:rsidR="00E8044C" w:rsidRPr="00E8044C" w:rsidRDefault="00E8044C" w:rsidP="00D40C5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8044C">
              <w:rPr>
                <w:rFonts w:ascii="Times New Roman" w:hAnsi="Times New Roman"/>
                <w:b/>
                <w:bCs/>
                <w:szCs w:val="24"/>
              </w:rPr>
              <w:t>UNIDADE V</w:t>
            </w:r>
          </w:p>
        </w:tc>
        <w:tc>
          <w:tcPr>
            <w:tcW w:w="4773" w:type="dxa"/>
          </w:tcPr>
          <w:p w14:paraId="63944F95" w14:textId="45E67D56" w:rsidR="00E8044C" w:rsidRPr="00E8044C" w:rsidRDefault="00E8044C" w:rsidP="00D40C5A">
            <w:pPr>
              <w:rPr>
                <w:rFonts w:ascii="Times New Roman" w:hAnsi="Times New Roman"/>
                <w:szCs w:val="24"/>
              </w:rPr>
            </w:pPr>
            <w:r w:rsidRPr="00E8044C">
              <w:rPr>
                <w:rFonts w:ascii="Times New Roman" w:hAnsi="Times New Roman"/>
                <w:bCs/>
                <w:szCs w:val="24"/>
              </w:rPr>
              <w:t xml:space="preserve">O déficit crítico da hermenêutica filosófica diante da tradição da suspeita. A recepção da hermenêutica filosófica na doutrina jurídica brasileira e seus críticos. Contextos de descoberta </w:t>
            </w:r>
            <w:r w:rsidRPr="00E8044C">
              <w:rPr>
                <w:rFonts w:ascii="Times New Roman" w:hAnsi="Times New Roman"/>
                <w:bCs/>
                <w:i/>
                <w:iCs/>
                <w:szCs w:val="24"/>
              </w:rPr>
              <w:t>versus</w:t>
            </w:r>
            <w:r w:rsidRPr="00E8044C">
              <w:rPr>
                <w:rFonts w:ascii="Times New Roman" w:hAnsi="Times New Roman"/>
                <w:bCs/>
                <w:szCs w:val="24"/>
              </w:rPr>
              <w:t xml:space="preserve"> de justificação;</w:t>
            </w:r>
          </w:p>
        </w:tc>
      </w:tr>
      <w:tr w:rsidR="00E8044C" w14:paraId="57496F2F" w14:textId="77777777" w:rsidTr="00E8044C">
        <w:tc>
          <w:tcPr>
            <w:tcW w:w="4772" w:type="dxa"/>
          </w:tcPr>
          <w:p w14:paraId="03F2BF8F" w14:textId="40384C77" w:rsidR="00E8044C" w:rsidRPr="00E8044C" w:rsidRDefault="00E8044C" w:rsidP="00D40C5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8044C">
              <w:rPr>
                <w:rFonts w:ascii="Times New Roman" w:hAnsi="Times New Roman"/>
                <w:b/>
                <w:bCs/>
                <w:szCs w:val="24"/>
              </w:rPr>
              <w:t>UNIDADE VI</w:t>
            </w:r>
          </w:p>
        </w:tc>
        <w:tc>
          <w:tcPr>
            <w:tcW w:w="4773" w:type="dxa"/>
          </w:tcPr>
          <w:p w14:paraId="12AB78E4" w14:textId="4841EF22" w:rsidR="00E8044C" w:rsidRPr="00E8044C" w:rsidRDefault="00E8044C" w:rsidP="00D40C5A">
            <w:pPr>
              <w:rPr>
                <w:rFonts w:ascii="Times New Roman" w:hAnsi="Times New Roman"/>
                <w:szCs w:val="24"/>
              </w:rPr>
            </w:pPr>
            <w:r w:rsidRPr="00E8044C">
              <w:rPr>
                <w:rFonts w:ascii="Times New Roman" w:hAnsi="Times New Roman"/>
                <w:bCs/>
                <w:szCs w:val="24"/>
              </w:rPr>
              <w:t xml:space="preserve">Os desafios do uso de inteligência artificial na resolução de casos jurídicos. </w:t>
            </w:r>
            <w:proofErr w:type="spellStart"/>
            <w:r w:rsidRPr="00E8044C">
              <w:rPr>
                <w:rFonts w:ascii="Times New Roman" w:hAnsi="Times New Roman"/>
                <w:bCs/>
                <w:szCs w:val="24"/>
              </w:rPr>
              <w:t>Algorítimos</w:t>
            </w:r>
            <w:proofErr w:type="spellEnd"/>
            <w:r w:rsidRPr="00E8044C">
              <w:rPr>
                <w:rFonts w:ascii="Times New Roman" w:hAnsi="Times New Roman"/>
                <w:bCs/>
                <w:szCs w:val="24"/>
              </w:rPr>
              <w:t xml:space="preserve">, </w:t>
            </w:r>
            <w:r w:rsidRPr="00E8044C">
              <w:rPr>
                <w:rFonts w:ascii="Times New Roman" w:hAnsi="Times New Roman"/>
                <w:bCs/>
                <w:i/>
                <w:iCs/>
                <w:szCs w:val="24"/>
              </w:rPr>
              <w:t xml:space="preserve">data </w:t>
            </w:r>
            <w:proofErr w:type="spellStart"/>
            <w:r w:rsidRPr="00E8044C">
              <w:rPr>
                <w:rFonts w:ascii="Times New Roman" w:hAnsi="Times New Roman"/>
                <w:bCs/>
                <w:i/>
                <w:iCs/>
                <w:szCs w:val="24"/>
              </w:rPr>
              <w:lastRenderedPageBreak/>
              <w:t>protection</w:t>
            </w:r>
            <w:proofErr w:type="spellEnd"/>
            <w:r w:rsidRPr="00E8044C">
              <w:rPr>
                <w:rFonts w:ascii="Times New Roman" w:hAnsi="Times New Roman"/>
                <w:bCs/>
                <w:szCs w:val="24"/>
              </w:rPr>
              <w:t xml:space="preserve">, informática jurídica e o problema da persuasão das </w:t>
            </w:r>
            <w:proofErr w:type="spellStart"/>
            <w:r w:rsidRPr="00E8044C">
              <w:rPr>
                <w:rFonts w:ascii="Times New Roman" w:hAnsi="Times New Roman"/>
                <w:bCs/>
                <w:i/>
                <w:iCs/>
                <w:szCs w:val="24"/>
              </w:rPr>
              <w:t>fake</w:t>
            </w:r>
            <w:proofErr w:type="spellEnd"/>
            <w:r w:rsidRPr="00E8044C">
              <w:rPr>
                <w:rFonts w:ascii="Times New Roman" w:hAnsi="Times New Roman"/>
                <w:bCs/>
                <w:i/>
                <w:iCs/>
                <w:szCs w:val="24"/>
              </w:rPr>
              <w:t xml:space="preserve"> </w:t>
            </w:r>
            <w:proofErr w:type="spellStart"/>
            <w:r w:rsidRPr="00E8044C">
              <w:rPr>
                <w:rFonts w:ascii="Times New Roman" w:hAnsi="Times New Roman"/>
                <w:bCs/>
                <w:i/>
                <w:iCs/>
                <w:szCs w:val="24"/>
              </w:rPr>
              <w:t>news</w:t>
            </w:r>
            <w:proofErr w:type="spellEnd"/>
            <w:r w:rsidRPr="00E8044C">
              <w:rPr>
                <w:rFonts w:ascii="Times New Roman" w:hAnsi="Times New Roman"/>
                <w:bCs/>
                <w:szCs w:val="24"/>
              </w:rPr>
              <w:t>. Inteligência artificial é capaz de interpretar a Lei?</w:t>
            </w:r>
          </w:p>
        </w:tc>
      </w:tr>
    </w:tbl>
    <w:p w14:paraId="6C91CBAC" w14:textId="0D393FFD" w:rsidR="007A1199" w:rsidRPr="00E8044C" w:rsidRDefault="007A1199" w:rsidP="00E71622">
      <w:pPr>
        <w:rPr>
          <w:rFonts w:ascii="Times New Roman" w:hAnsi="Times New Roman"/>
          <w:b/>
          <w:bCs/>
          <w:szCs w:val="24"/>
        </w:rPr>
      </w:pPr>
    </w:p>
    <w:p w14:paraId="719CB180" w14:textId="77777777" w:rsidR="009E721A" w:rsidRPr="00E8044C" w:rsidRDefault="009E721A" w:rsidP="00E71622">
      <w:pPr>
        <w:rPr>
          <w:rFonts w:ascii="Times New Roman" w:hAnsi="Times New Roman"/>
          <w:b/>
          <w:szCs w:val="24"/>
        </w:rPr>
      </w:pPr>
    </w:p>
    <w:p w14:paraId="709CEB4E" w14:textId="77777777" w:rsidR="00E8044C" w:rsidRDefault="00E71622" w:rsidP="00706A82">
      <w:pPr>
        <w:rPr>
          <w:rFonts w:ascii="Times New Roman" w:hAnsi="Times New Roman"/>
          <w:b/>
          <w:szCs w:val="24"/>
        </w:rPr>
      </w:pPr>
      <w:r w:rsidRPr="00E8044C">
        <w:rPr>
          <w:rFonts w:ascii="Times New Roman" w:hAnsi="Times New Roman"/>
          <w:b/>
          <w:szCs w:val="24"/>
        </w:rPr>
        <w:t>6.</w:t>
      </w:r>
      <w:r w:rsidRPr="00E8044C">
        <w:rPr>
          <w:rFonts w:ascii="Times New Roman" w:hAnsi="Times New Roman"/>
          <w:szCs w:val="24"/>
        </w:rPr>
        <w:t xml:space="preserve"> </w:t>
      </w:r>
      <w:r w:rsidRPr="00E8044C">
        <w:rPr>
          <w:rFonts w:ascii="Times New Roman" w:hAnsi="Times New Roman"/>
          <w:b/>
          <w:szCs w:val="24"/>
        </w:rPr>
        <w:t>RECURSOS DIDÁTICOS E MATERIAIS NECESSÁRIOS</w:t>
      </w:r>
    </w:p>
    <w:p w14:paraId="427619D4" w14:textId="549B9B2D" w:rsidR="00706A82" w:rsidRPr="00E8044C" w:rsidRDefault="00B75C15" w:rsidP="00E8044C">
      <w:pPr>
        <w:pStyle w:val="PargrafodaLista"/>
        <w:numPr>
          <w:ilvl w:val="0"/>
          <w:numId w:val="20"/>
        </w:numPr>
        <w:spacing w:before="240"/>
        <w:rPr>
          <w:rFonts w:ascii="Times New Roman" w:hAnsi="Times New Roman"/>
          <w:b/>
          <w:szCs w:val="24"/>
        </w:rPr>
      </w:pPr>
      <w:r w:rsidRPr="00E8044C">
        <w:rPr>
          <w:rFonts w:ascii="Times New Roman" w:hAnsi="Times New Roman"/>
          <w:szCs w:val="24"/>
        </w:rPr>
        <w:t>Cópias impressas de trechos de livros e artigos para leitura dirigida;</w:t>
      </w:r>
    </w:p>
    <w:p w14:paraId="2F77AE73" w14:textId="35217632" w:rsidR="00B75C15" w:rsidRPr="00E8044C" w:rsidRDefault="00706A82" w:rsidP="00E8044C">
      <w:pPr>
        <w:pStyle w:val="PargrafodaLista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E8044C">
        <w:rPr>
          <w:rFonts w:ascii="Times New Roman" w:hAnsi="Times New Roman"/>
          <w:szCs w:val="24"/>
        </w:rPr>
        <w:t>Semin</w:t>
      </w:r>
      <w:r w:rsidR="00B75C15" w:rsidRPr="00E8044C">
        <w:rPr>
          <w:rFonts w:ascii="Times New Roman" w:hAnsi="Times New Roman"/>
          <w:szCs w:val="24"/>
        </w:rPr>
        <w:t>ário em grupo seguido de debate;</w:t>
      </w:r>
    </w:p>
    <w:p w14:paraId="0CDFA9B7" w14:textId="6B5C0C2D" w:rsidR="00B75C15" w:rsidRPr="00E8044C" w:rsidRDefault="00B75C15" w:rsidP="00E8044C">
      <w:pPr>
        <w:pStyle w:val="PargrafodaLista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E8044C">
        <w:rPr>
          <w:rFonts w:ascii="Times New Roman" w:hAnsi="Times New Roman"/>
          <w:szCs w:val="24"/>
        </w:rPr>
        <w:t>Datashow;</w:t>
      </w:r>
    </w:p>
    <w:p w14:paraId="03E83A40" w14:textId="77777777" w:rsidR="00302A45" w:rsidRPr="00E8044C" w:rsidRDefault="00B75C15" w:rsidP="00E8044C">
      <w:pPr>
        <w:pStyle w:val="PargrafodaLista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E8044C">
        <w:rPr>
          <w:rFonts w:ascii="Times New Roman" w:hAnsi="Times New Roman"/>
          <w:szCs w:val="24"/>
        </w:rPr>
        <w:t xml:space="preserve">Computador, acesso à internet e ao </w:t>
      </w:r>
      <w:proofErr w:type="spellStart"/>
      <w:r w:rsidRPr="00E8044C">
        <w:rPr>
          <w:rFonts w:ascii="Times New Roman" w:hAnsi="Times New Roman"/>
          <w:szCs w:val="24"/>
        </w:rPr>
        <w:t>Sigaa</w:t>
      </w:r>
      <w:proofErr w:type="spellEnd"/>
      <w:r w:rsidRPr="00E8044C">
        <w:rPr>
          <w:rFonts w:ascii="Times New Roman" w:hAnsi="Times New Roman"/>
          <w:szCs w:val="24"/>
        </w:rPr>
        <w:t>;</w:t>
      </w:r>
    </w:p>
    <w:p w14:paraId="52F718ED" w14:textId="2C041E38" w:rsidR="00B75C15" w:rsidRPr="00E8044C" w:rsidRDefault="00302A45" w:rsidP="00E8044C">
      <w:pPr>
        <w:pStyle w:val="PargrafodaLista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E8044C">
        <w:rPr>
          <w:rFonts w:ascii="Times New Roman" w:hAnsi="Times New Roman"/>
          <w:szCs w:val="24"/>
        </w:rPr>
        <w:t xml:space="preserve">Filmes. </w:t>
      </w:r>
      <w:r w:rsidR="00B75C15" w:rsidRPr="00E8044C">
        <w:rPr>
          <w:rFonts w:ascii="Times New Roman" w:hAnsi="Times New Roman"/>
          <w:szCs w:val="24"/>
        </w:rPr>
        <w:t xml:space="preserve">  </w:t>
      </w:r>
    </w:p>
    <w:p w14:paraId="705BA975" w14:textId="346E08CF" w:rsidR="00CA34DF" w:rsidRPr="00E8044C" w:rsidRDefault="00706A82" w:rsidP="00E71622">
      <w:pPr>
        <w:rPr>
          <w:rFonts w:ascii="Times New Roman" w:hAnsi="Times New Roman"/>
          <w:szCs w:val="24"/>
        </w:rPr>
      </w:pPr>
      <w:r w:rsidRPr="00E8044C">
        <w:rPr>
          <w:rFonts w:ascii="Times New Roman" w:hAnsi="Times New Roman"/>
          <w:szCs w:val="24"/>
        </w:rPr>
        <w:t xml:space="preserve"> </w:t>
      </w:r>
    </w:p>
    <w:p w14:paraId="0780CED7" w14:textId="77777777" w:rsidR="00E71622" w:rsidRPr="00E8044C" w:rsidRDefault="00E71622" w:rsidP="00E71622">
      <w:pPr>
        <w:rPr>
          <w:rFonts w:ascii="Times New Roman" w:hAnsi="Times New Roman"/>
          <w:b/>
          <w:szCs w:val="24"/>
        </w:rPr>
      </w:pPr>
      <w:r w:rsidRPr="00E8044C">
        <w:rPr>
          <w:rFonts w:ascii="Times New Roman" w:hAnsi="Times New Roman"/>
          <w:b/>
          <w:szCs w:val="24"/>
        </w:rPr>
        <w:t>7.</w:t>
      </w:r>
      <w:r w:rsidRPr="00E8044C">
        <w:rPr>
          <w:rFonts w:ascii="Times New Roman" w:hAnsi="Times New Roman"/>
          <w:szCs w:val="24"/>
        </w:rPr>
        <w:t xml:space="preserve"> </w:t>
      </w:r>
      <w:r w:rsidRPr="00E8044C">
        <w:rPr>
          <w:rFonts w:ascii="Times New Roman" w:hAnsi="Times New Roman"/>
          <w:b/>
          <w:szCs w:val="24"/>
        </w:rPr>
        <w:t>METODOLOGIA</w:t>
      </w:r>
    </w:p>
    <w:p w14:paraId="738BBFC8" w14:textId="77777777" w:rsidR="00CA34DF" w:rsidRPr="00E8044C" w:rsidRDefault="00CA34DF" w:rsidP="007B259E">
      <w:pPr>
        <w:rPr>
          <w:rFonts w:ascii="Times New Roman" w:hAnsi="Times New Roman"/>
          <w:szCs w:val="24"/>
        </w:rPr>
      </w:pPr>
    </w:p>
    <w:p w14:paraId="534945E7" w14:textId="77777777" w:rsidR="007B259E" w:rsidRPr="00E8044C" w:rsidRDefault="007B259E" w:rsidP="007B259E">
      <w:pPr>
        <w:rPr>
          <w:rFonts w:ascii="Times New Roman" w:hAnsi="Times New Roman"/>
          <w:szCs w:val="24"/>
        </w:rPr>
      </w:pPr>
      <w:r w:rsidRPr="00E8044C">
        <w:rPr>
          <w:rFonts w:ascii="Times New Roman" w:hAnsi="Times New Roman"/>
          <w:szCs w:val="24"/>
        </w:rPr>
        <w:t xml:space="preserve">Para que sejam alcançados os objetivos </w:t>
      </w:r>
      <w:r w:rsidR="001B5626" w:rsidRPr="00E8044C">
        <w:rPr>
          <w:rFonts w:ascii="Times New Roman" w:hAnsi="Times New Roman"/>
          <w:szCs w:val="24"/>
        </w:rPr>
        <w:t>enunciados</w:t>
      </w:r>
      <w:r w:rsidRPr="00E8044C">
        <w:rPr>
          <w:rFonts w:ascii="Times New Roman" w:hAnsi="Times New Roman"/>
          <w:szCs w:val="24"/>
        </w:rPr>
        <w:t xml:space="preserve"> propomos a execução das seguintes ações didáticas:</w:t>
      </w:r>
    </w:p>
    <w:p w14:paraId="3D0B9EA3" w14:textId="77777777" w:rsidR="007B259E" w:rsidRPr="00E8044C" w:rsidRDefault="007B259E" w:rsidP="007B259E">
      <w:pPr>
        <w:rPr>
          <w:rFonts w:ascii="Times New Roman" w:hAnsi="Times New Roman"/>
          <w:szCs w:val="24"/>
        </w:rPr>
      </w:pPr>
    </w:p>
    <w:tbl>
      <w:tblPr>
        <w:tblW w:w="9502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4"/>
        <w:gridCol w:w="3969"/>
        <w:gridCol w:w="3969"/>
      </w:tblGrid>
      <w:tr w:rsidR="004443C1" w:rsidRPr="00E8044C" w14:paraId="537AC1D4" w14:textId="77777777" w:rsidTr="00D4135C">
        <w:tc>
          <w:tcPr>
            <w:tcW w:w="1564" w:type="dxa"/>
            <w:shd w:val="clear" w:color="auto" w:fill="548DD4" w:themeFill="text2" w:themeFillTint="99"/>
          </w:tcPr>
          <w:p w14:paraId="01D1A664" w14:textId="77777777" w:rsidR="004443C1" w:rsidRPr="00E8044C" w:rsidRDefault="004443C1" w:rsidP="00E804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044C">
              <w:rPr>
                <w:rFonts w:ascii="Times New Roman" w:hAnsi="Times New Roman"/>
                <w:b/>
                <w:sz w:val="28"/>
                <w:szCs w:val="28"/>
              </w:rPr>
              <w:t>Conteúdo</w:t>
            </w:r>
          </w:p>
        </w:tc>
        <w:tc>
          <w:tcPr>
            <w:tcW w:w="3969" w:type="dxa"/>
            <w:shd w:val="clear" w:color="auto" w:fill="548DD4" w:themeFill="text2" w:themeFillTint="99"/>
          </w:tcPr>
          <w:p w14:paraId="62E8EF44" w14:textId="77777777" w:rsidR="004443C1" w:rsidRPr="00E8044C" w:rsidRDefault="004443C1" w:rsidP="00E804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044C">
              <w:rPr>
                <w:rFonts w:ascii="Times New Roman" w:hAnsi="Times New Roman"/>
                <w:b/>
                <w:sz w:val="28"/>
                <w:szCs w:val="28"/>
              </w:rPr>
              <w:t>Ações Didáticas</w:t>
            </w:r>
          </w:p>
        </w:tc>
        <w:tc>
          <w:tcPr>
            <w:tcW w:w="3969" w:type="dxa"/>
            <w:shd w:val="clear" w:color="auto" w:fill="548DD4" w:themeFill="text2" w:themeFillTint="99"/>
          </w:tcPr>
          <w:p w14:paraId="1D2FF29A" w14:textId="77777777" w:rsidR="004443C1" w:rsidRPr="00E8044C" w:rsidRDefault="004443C1" w:rsidP="00E804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044C">
              <w:rPr>
                <w:rFonts w:ascii="Times New Roman" w:hAnsi="Times New Roman"/>
                <w:b/>
                <w:sz w:val="28"/>
                <w:szCs w:val="28"/>
              </w:rPr>
              <w:t>Competências e Habilidades</w:t>
            </w:r>
          </w:p>
        </w:tc>
      </w:tr>
      <w:tr w:rsidR="005268A9" w:rsidRPr="00E8044C" w14:paraId="457A2D6E" w14:textId="77777777" w:rsidTr="00E8044C">
        <w:tc>
          <w:tcPr>
            <w:tcW w:w="1564" w:type="dxa"/>
          </w:tcPr>
          <w:p w14:paraId="03B76B41" w14:textId="513E4C7D" w:rsidR="005268A9" w:rsidRPr="00E8044C" w:rsidRDefault="008B099D" w:rsidP="00851EAA">
            <w:pPr>
              <w:rPr>
                <w:rFonts w:ascii="Times New Roman" w:hAnsi="Times New Roman"/>
                <w:bCs/>
                <w:szCs w:val="24"/>
              </w:rPr>
            </w:pPr>
            <w:r w:rsidRPr="00E8044C">
              <w:rPr>
                <w:rFonts w:ascii="Times New Roman" w:hAnsi="Times New Roman"/>
                <w:bCs/>
                <w:szCs w:val="24"/>
              </w:rPr>
              <w:t>Unidade I</w:t>
            </w:r>
          </w:p>
        </w:tc>
        <w:tc>
          <w:tcPr>
            <w:tcW w:w="3969" w:type="dxa"/>
          </w:tcPr>
          <w:p w14:paraId="623ECB06" w14:textId="776F2062" w:rsidR="005268A9" w:rsidRPr="00E8044C" w:rsidRDefault="005268A9" w:rsidP="00223FE0">
            <w:pPr>
              <w:rPr>
                <w:rFonts w:ascii="Times New Roman" w:hAnsi="Times New Roman"/>
                <w:bCs/>
                <w:szCs w:val="24"/>
              </w:rPr>
            </w:pPr>
            <w:r w:rsidRPr="00E8044C">
              <w:rPr>
                <w:rFonts w:ascii="Times New Roman" w:hAnsi="Times New Roman"/>
                <w:bCs/>
                <w:szCs w:val="24"/>
              </w:rPr>
              <w:t>Aula expositiva e dialogada</w:t>
            </w:r>
            <w:r w:rsidR="00E8044C">
              <w:rPr>
                <w:rFonts w:ascii="Times New Roman" w:hAnsi="Times New Roman"/>
                <w:bCs/>
                <w:szCs w:val="24"/>
              </w:rPr>
              <w:t>.</w:t>
            </w:r>
          </w:p>
          <w:p w14:paraId="32634B24" w14:textId="3660357C" w:rsidR="00912C01" w:rsidRPr="00E8044C" w:rsidRDefault="00912C01" w:rsidP="00912C01">
            <w:pPr>
              <w:rPr>
                <w:rFonts w:ascii="Times New Roman" w:hAnsi="Times New Roman"/>
                <w:szCs w:val="24"/>
              </w:rPr>
            </w:pPr>
            <w:r w:rsidRPr="00E8044C">
              <w:rPr>
                <w:rFonts w:ascii="Times New Roman" w:hAnsi="Times New Roman"/>
                <w:szCs w:val="24"/>
              </w:rPr>
              <w:t>Leitura dirigida</w:t>
            </w:r>
            <w:r w:rsidR="00E8044C">
              <w:rPr>
                <w:rFonts w:ascii="Times New Roman" w:hAnsi="Times New Roman"/>
                <w:szCs w:val="24"/>
              </w:rPr>
              <w:t>.</w:t>
            </w:r>
          </w:p>
          <w:p w14:paraId="775C7E39" w14:textId="77777777" w:rsidR="00912C01" w:rsidRPr="00E8044C" w:rsidRDefault="00912C01" w:rsidP="00223FE0">
            <w:pPr>
              <w:rPr>
                <w:rFonts w:ascii="Times New Roman" w:hAnsi="Times New Roman"/>
                <w:bCs/>
                <w:szCs w:val="24"/>
              </w:rPr>
            </w:pPr>
          </w:p>
          <w:p w14:paraId="2000D74B" w14:textId="77777777" w:rsidR="00EC5660" w:rsidRPr="00E8044C" w:rsidRDefault="00EC5660" w:rsidP="00223FE0">
            <w:pPr>
              <w:rPr>
                <w:rFonts w:ascii="Times New Roman" w:hAnsi="Times New Roman"/>
                <w:bCs/>
                <w:szCs w:val="24"/>
              </w:rPr>
            </w:pPr>
          </w:p>
          <w:p w14:paraId="2E9A4DB1" w14:textId="5C2F5C9D" w:rsidR="00EC5660" w:rsidRPr="00E8044C" w:rsidRDefault="00EC5660" w:rsidP="00223FE0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69" w:type="dxa"/>
          </w:tcPr>
          <w:p w14:paraId="70A3582A" w14:textId="79F31DC2" w:rsidR="005268A9" w:rsidRPr="00E8044C" w:rsidRDefault="00851EAA" w:rsidP="00E8044C">
            <w:pPr>
              <w:rPr>
                <w:rFonts w:ascii="Times New Roman" w:hAnsi="Times New Roman"/>
                <w:szCs w:val="24"/>
              </w:rPr>
            </w:pPr>
            <w:r w:rsidRPr="00E8044C">
              <w:rPr>
                <w:rFonts w:ascii="Times New Roman" w:hAnsi="Times New Roman"/>
                <w:szCs w:val="24"/>
              </w:rPr>
              <w:t xml:space="preserve">Introdução aos temas centrais. Saber o que é interpretar e quais são os problemas e dificuldades em torno desta tarefa. Saber sobre os problemas do sentido aberto de um texto legal. </w:t>
            </w:r>
          </w:p>
        </w:tc>
      </w:tr>
      <w:tr w:rsidR="004443C1" w:rsidRPr="00E8044C" w14:paraId="1B7F82DC" w14:textId="77777777" w:rsidTr="00E8044C">
        <w:tc>
          <w:tcPr>
            <w:tcW w:w="1564" w:type="dxa"/>
          </w:tcPr>
          <w:p w14:paraId="47F72CBA" w14:textId="5E0944A7" w:rsidR="004443C1" w:rsidRPr="00E8044C" w:rsidRDefault="005963FE" w:rsidP="005963FE">
            <w:pPr>
              <w:rPr>
                <w:rFonts w:ascii="Times New Roman" w:hAnsi="Times New Roman"/>
                <w:szCs w:val="24"/>
              </w:rPr>
            </w:pPr>
            <w:r w:rsidRPr="00E8044C">
              <w:rPr>
                <w:rFonts w:ascii="Times New Roman" w:hAnsi="Times New Roman"/>
                <w:szCs w:val="24"/>
              </w:rPr>
              <w:t>Unidade I</w:t>
            </w:r>
            <w:r w:rsidR="008B099D" w:rsidRPr="00E8044C">
              <w:rPr>
                <w:rFonts w:ascii="Times New Roman" w:hAnsi="Times New Roman"/>
                <w:szCs w:val="24"/>
              </w:rPr>
              <w:t>I</w:t>
            </w:r>
            <w:r w:rsidRPr="00E8044C">
              <w:rPr>
                <w:rFonts w:ascii="Times New Roman" w:hAnsi="Times New Roman"/>
                <w:szCs w:val="24"/>
              </w:rPr>
              <w:t xml:space="preserve">: </w:t>
            </w:r>
            <w:r w:rsidR="004443C1" w:rsidRPr="00E8044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5338CCAE" w14:textId="77777777" w:rsidR="00E8044C" w:rsidRPr="00E8044C" w:rsidRDefault="00E8044C" w:rsidP="00E8044C">
            <w:pPr>
              <w:rPr>
                <w:rFonts w:ascii="Times New Roman" w:hAnsi="Times New Roman"/>
                <w:bCs/>
                <w:szCs w:val="24"/>
              </w:rPr>
            </w:pPr>
            <w:r w:rsidRPr="00E8044C">
              <w:rPr>
                <w:rFonts w:ascii="Times New Roman" w:hAnsi="Times New Roman"/>
                <w:bCs/>
                <w:szCs w:val="24"/>
              </w:rPr>
              <w:t>Aula expositiva e dialogada</w:t>
            </w:r>
            <w:r>
              <w:rPr>
                <w:rFonts w:ascii="Times New Roman" w:hAnsi="Times New Roman"/>
                <w:bCs/>
                <w:szCs w:val="24"/>
              </w:rPr>
              <w:t>.</w:t>
            </w:r>
          </w:p>
          <w:p w14:paraId="45111E54" w14:textId="77777777" w:rsidR="00E8044C" w:rsidRPr="00E8044C" w:rsidRDefault="00E8044C" w:rsidP="00E8044C">
            <w:pPr>
              <w:rPr>
                <w:rFonts w:ascii="Times New Roman" w:hAnsi="Times New Roman"/>
                <w:szCs w:val="24"/>
              </w:rPr>
            </w:pPr>
            <w:r w:rsidRPr="00E8044C">
              <w:rPr>
                <w:rFonts w:ascii="Times New Roman" w:hAnsi="Times New Roman"/>
                <w:szCs w:val="24"/>
              </w:rPr>
              <w:t>Leitura dirigida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57C155D7" w14:textId="77777777" w:rsidR="0022659D" w:rsidRPr="00E8044C" w:rsidRDefault="0022659D" w:rsidP="00AA64A9">
            <w:pPr>
              <w:rPr>
                <w:rFonts w:ascii="Times New Roman" w:hAnsi="Times New Roman"/>
                <w:szCs w:val="24"/>
              </w:rPr>
            </w:pPr>
          </w:p>
          <w:p w14:paraId="0AD83D5D" w14:textId="1500B24C" w:rsidR="00AA64A9" w:rsidRPr="00E8044C" w:rsidRDefault="00AA64A9" w:rsidP="008B099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14:paraId="4D178CC0" w14:textId="754496CE" w:rsidR="004443C1" w:rsidRPr="00E8044C" w:rsidRDefault="00851EAA" w:rsidP="00E8044C">
            <w:pPr>
              <w:rPr>
                <w:rFonts w:ascii="Times New Roman" w:hAnsi="Times New Roman"/>
                <w:szCs w:val="24"/>
              </w:rPr>
            </w:pPr>
            <w:r w:rsidRPr="00E8044C">
              <w:rPr>
                <w:rFonts w:ascii="Times New Roman" w:hAnsi="Times New Roman"/>
                <w:szCs w:val="24"/>
              </w:rPr>
              <w:t>Entender o que significa “hermenêutica” e sua relação com os antigos conceitos de “retórica”. Compreender a historicidade da hermenêutica e sua moderna teoria da interpretação</w:t>
            </w:r>
            <w:r w:rsidR="00912C01" w:rsidRPr="00E8044C">
              <w:rPr>
                <w:rFonts w:ascii="Times New Roman" w:hAnsi="Times New Roman"/>
                <w:szCs w:val="24"/>
              </w:rPr>
              <w:t>.</w:t>
            </w:r>
            <w:r w:rsidR="008B099D" w:rsidRPr="00E8044C">
              <w:rPr>
                <w:rFonts w:ascii="Times New Roman" w:hAnsi="Times New Roman"/>
                <w:szCs w:val="24"/>
              </w:rPr>
              <w:t xml:space="preserve"> Ser introduzido ao conceito de “historicismo”. Entender </w:t>
            </w:r>
            <w:r w:rsidR="00B3606B" w:rsidRPr="00E8044C">
              <w:rPr>
                <w:rFonts w:ascii="Times New Roman" w:hAnsi="Times New Roman"/>
                <w:szCs w:val="24"/>
              </w:rPr>
              <w:t>como</w:t>
            </w:r>
            <w:r w:rsidR="008B099D" w:rsidRPr="00E8044C">
              <w:rPr>
                <w:rFonts w:ascii="Times New Roman" w:hAnsi="Times New Roman"/>
                <w:szCs w:val="24"/>
              </w:rPr>
              <w:t xml:space="preserve"> </w:t>
            </w:r>
            <w:r w:rsidR="00B3606B" w:rsidRPr="00E8044C">
              <w:rPr>
                <w:rFonts w:ascii="Times New Roman" w:hAnsi="Times New Roman"/>
                <w:szCs w:val="24"/>
              </w:rPr>
              <w:t>o</w:t>
            </w:r>
            <w:r w:rsidR="008B099D" w:rsidRPr="00E8044C">
              <w:rPr>
                <w:rFonts w:ascii="Times New Roman" w:hAnsi="Times New Roman"/>
                <w:szCs w:val="24"/>
              </w:rPr>
              <w:t>s métodos de interpretação clássicos estão presentes na doutrina constitucionalista brasileira (interpretação teleológica, conforme, reforma constitucional, etc.).</w:t>
            </w:r>
          </w:p>
        </w:tc>
      </w:tr>
      <w:tr w:rsidR="004443C1" w:rsidRPr="00E8044C" w14:paraId="7B6267E9" w14:textId="77777777" w:rsidTr="00E8044C">
        <w:tc>
          <w:tcPr>
            <w:tcW w:w="1564" w:type="dxa"/>
          </w:tcPr>
          <w:p w14:paraId="2F83C91B" w14:textId="5261FA30" w:rsidR="004443C1" w:rsidRPr="00E8044C" w:rsidRDefault="00F1393A" w:rsidP="00532D60">
            <w:pPr>
              <w:rPr>
                <w:rFonts w:ascii="Times New Roman" w:hAnsi="Times New Roman"/>
                <w:szCs w:val="24"/>
              </w:rPr>
            </w:pPr>
            <w:r w:rsidRPr="00E8044C">
              <w:rPr>
                <w:rFonts w:ascii="Times New Roman" w:hAnsi="Times New Roman"/>
                <w:szCs w:val="24"/>
              </w:rPr>
              <w:t>Unidade III</w:t>
            </w:r>
            <w:r w:rsidR="00532D60" w:rsidRPr="00E8044C">
              <w:rPr>
                <w:rFonts w:ascii="Times New Roman" w:hAnsi="Times New Roman"/>
                <w:szCs w:val="24"/>
              </w:rPr>
              <w:t>:</w:t>
            </w:r>
            <w:r w:rsidR="004443C1" w:rsidRPr="00E8044C">
              <w:rPr>
                <w:rFonts w:ascii="Times New Roman" w:hAnsi="Times New Roman"/>
                <w:szCs w:val="24"/>
              </w:rPr>
              <w:t xml:space="preserve"> </w:t>
            </w:r>
          </w:p>
          <w:p w14:paraId="6DC6EF71" w14:textId="77777777" w:rsidR="004443C1" w:rsidRPr="00E8044C" w:rsidRDefault="004443C1" w:rsidP="004443C1">
            <w:pPr>
              <w:tabs>
                <w:tab w:val="left" w:pos="21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14:paraId="68B204C4" w14:textId="77777777" w:rsidR="00E8044C" w:rsidRPr="00E8044C" w:rsidRDefault="00E8044C" w:rsidP="00E8044C">
            <w:pPr>
              <w:rPr>
                <w:rFonts w:ascii="Times New Roman" w:hAnsi="Times New Roman"/>
                <w:bCs/>
                <w:szCs w:val="24"/>
              </w:rPr>
            </w:pPr>
            <w:r w:rsidRPr="00E8044C">
              <w:rPr>
                <w:rFonts w:ascii="Times New Roman" w:hAnsi="Times New Roman"/>
                <w:bCs/>
                <w:szCs w:val="24"/>
              </w:rPr>
              <w:t>Aula expositiva e dialogada</w:t>
            </w:r>
            <w:r>
              <w:rPr>
                <w:rFonts w:ascii="Times New Roman" w:hAnsi="Times New Roman"/>
                <w:bCs/>
                <w:szCs w:val="24"/>
              </w:rPr>
              <w:t>.</w:t>
            </w:r>
          </w:p>
          <w:p w14:paraId="106DC758" w14:textId="77777777" w:rsidR="00E8044C" w:rsidRPr="00E8044C" w:rsidRDefault="00E8044C" w:rsidP="00E8044C">
            <w:pPr>
              <w:rPr>
                <w:rFonts w:ascii="Times New Roman" w:hAnsi="Times New Roman"/>
                <w:szCs w:val="24"/>
              </w:rPr>
            </w:pPr>
            <w:r w:rsidRPr="00E8044C">
              <w:rPr>
                <w:rFonts w:ascii="Times New Roman" w:hAnsi="Times New Roman"/>
                <w:szCs w:val="24"/>
              </w:rPr>
              <w:t>Leitura dirigida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6C9257AB" w14:textId="77777777" w:rsidR="00223FE0" w:rsidRPr="00E8044C" w:rsidRDefault="00223FE0" w:rsidP="00223FE0">
            <w:pPr>
              <w:rPr>
                <w:rFonts w:ascii="Times New Roman" w:hAnsi="Times New Roman"/>
                <w:szCs w:val="24"/>
              </w:rPr>
            </w:pPr>
          </w:p>
          <w:p w14:paraId="65C9337C" w14:textId="77777777" w:rsidR="00223FE0" w:rsidRPr="00E8044C" w:rsidRDefault="00223FE0" w:rsidP="00223FE0">
            <w:pPr>
              <w:rPr>
                <w:rFonts w:ascii="Times New Roman" w:hAnsi="Times New Roman"/>
                <w:szCs w:val="24"/>
              </w:rPr>
            </w:pPr>
          </w:p>
          <w:p w14:paraId="43B3D05D" w14:textId="2459C72F" w:rsidR="00AA64A9" w:rsidRPr="00E8044C" w:rsidRDefault="00AA64A9" w:rsidP="008B099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14:paraId="05968B15" w14:textId="32FB514A" w:rsidR="004443C1" w:rsidRPr="00E8044C" w:rsidRDefault="006F29F8" w:rsidP="00E8044C">
            <w:pPr>
              <w:rPr>
                <w:rFonts w:ascii="Times New Roman" w:hAnsi="Times New Roman"/>
                <w:szCs w:val="24"/>
              </w:rPr>
            </w:pPr>
            <w:r w:rsidRPr="00E8044C">
              <w:rPr>
                <w:rFonts w:ascii="Times New Roman" w:hAnsi="Times New Roman"/>
                <w:szCs w:val="24"/>
              </w:rPr>
              <w:t>Entender o que foi o “g</w:t>
            </w:r>
            <w:r w:rsidR="00851EAA" w:rsidRPr="00E8044C">
              <w:rPr>
                <w:rFonts w:ascii="Times New Roman" w:hAnsi="Times New Roman"/>
                <w:szCs w:val="24"/>
              </w:rPr>
              <w:t>iro hermenêutico</w:t>
            </w:r>
            <w:r w:rsidRPr="00E8044C">
              <w:rPr>
                <w:rFonts w:ascii="Times New Roman" w:hAnsi="Times New Roman"/>
                <w:szCs w:val="24"/>
              </w:rPr>
              <w:t xml:space="preserve">” desenvolvido pela </w:t>
            </w:r>
            <w:r w:rsidR="00851EAA" w:rsidRPr="00E8044C">
              <w:rPr>
                <w:rFonts w:ascii="Times New Roman" w:hAnsi="Times New Roman"/>
                <w:szCs w:val="24"/>
              </w:rPr>
              <w:t>Hermenêutica filosófica</w:t>
            </w:r>
            <w:r w:rsidRPr="00E8044C">
              <w:rPr>
                <w:rFonts w:ascii="Times New Roman" w:hAnsi="Times New Roman"/>
                <w:szCs w:val="24"/>
              </w:rPr>
              <w:t>, bem como sua crítica ao h</w:t>
            </w:r>
            <w:r w:rsidR="00851EAA" w:rsidRPr="00E8044C">
              <w:rPr>
                <w:rFonts w:ascii="Times New Roman" w:hAnsi="Times New Roman"/>
                <w:szCs w:val="24"/>
              </w:rPr>
              <w:t>istoricismo jurídico</w:t>
            </w:r>
            <w:r w:rsidRPr="00E8044C">
              <w:rPr>
                <w:rFonts w:ascii="Times New Roman" w:hAnsi="Times New Roman"/>
                <w:szCs w:val="24"/>
              </w:rPr>
              <w:t xml:space="preserve">. Entender que toda interpretação é intermediada pelos preconceitos, pela tradição e </w:t>
            </w:r>
            <w:r w:rsidR="00B3606B" w:rsidRPr="00E8044C">
              <w:rPr>
                <w:rFonts w:ascii="Times New Roman" w:hAnsi="Times New Roman"/>
                <w:szCs w:val="24"/>
              </w:rPr>
              <w:t>pelo horizonte do presente.</w:t>
            </w:r>
          </w:p>
        </w:tc>
      </w:tr>
      <w:tr w:rsidR="00F1393A" w:rsidRPr="00E8044C" w14:paraId="07EEB941" w14:textId="77777777" w:rsidTr="00E8044C">
        <w:tc>
          <w:tcPr>
            <w:tcW w:w="1564" w:type="dxa"/>
          </w:tcPr>
          <w:p w14:paraId="73EBE32F" w14:textId="0D3D1A5B" w:rsidR="00F1393A" w:rsidRPr="00E8044C" w:rsidRDefault="00F1393A" w:rsidP="00223FE0">
            <w:pPr>
              <w:rPr>
                <w:rFonts w:ascii="Times New Roman" w:hAnsi="Times New Roman"/>
                <w:szCs w:val="24"/>
              </w:rPr>
            </w:pPr>
            <w:r w:rsidRPr="00E8044C">
              <w:rPr>
                <w:rFonts w:ascii="Times New Roman" w:hAnsi="Times New Roman"/>
                <w:szCs w:val="24"/>
              </w:rPr>
              <w:t xml:space="preserve">Unidade IV:  </w:t>
            </w:r>
          </w:p>
        </w:tc>
        <w:tc>
          <w:tcPr>
            <w:tcW w:w="3969" w:type="dxa"/>
          </w:tcPr>
          <w:p w14:paraId="14CC8D62" w14:textId="77777777" w:rsidR="00E8044C" w:rsidRPr="00E8044C" w:rsidRDefault="00E8044C" w:rsidP="00E8044C">
            <w:pPr>
              <w:rPr>
                <w:rFonts w:ascii="Times New Roman" w:hAnsi="Times New Roman"/>
                <w:bCs/>
                <w:szCs w:val="24"/>
              </w:rPr>
            </w:pPr>
            <w:r w:rsidRPr="00E8044C">
              <w:rPr>
                <w:rFonts w:ascii="Times New Roman" w:hAnsi="Times New Roman"/>
                <w:bCs/>
                <w:szCs w:val="24"/>
              </w:rPr>
              <w:t>Aula expositiva e dialogada</w:t>
            </w:r>
            <w:r>
              <w:rPr>
                <w:rFonts w:ascii="Times New Roman" w:hAnsi="Times New Roman"/>
                <w:bCs/>
                <w:szCs w:val="24"/>
              </w:rPr>
              <w:t>.</w:t>
            </w:r>
          </w:p>
          <w:p w14:paraId="0658AA05" w14:textId="77777777" w:rsidR="00E8044C" w:rsidRPr="00E8044C" w:rsidRDefault="00E8044C" w:rsidP="00E8044C">
            <w:pPr>
              <w:rPr>
                <w:rFonts w:ascii="Times New Roman" w:hAnsi="Times New Roman"/>
                <w:szCs w:val="24"/>
              </w:rPr>
            </w:pPr>
            <w:r w:rsidRPr="00E8044C">
              <w:rPr>
                <w:rFonts w:ascii="Times New Roman" w:hAnsi="Times New Roman"/>
                <w:szCs w:val="24"/>
              </w:rPr>
              <w:t>Leitura dirigida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73B3A531" w14:textId="6EA69FAA" w:rsidR="00912C01" w:rsidRPr="00E8044C" w:rsidRDefault="00912C01" w:rsidP="00912C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14:paraId="4DD538BE" w14:textId="4BC48BFA" w:rsidR="008B099D" w:rsidRPr="00E8044C" w:rsidRDefault="006F29F8" w:rsidP="00E8044C">
            <w:pPr>
              <w:rPr>
                <w:rFonts w:ascii="Times New Roman" w:hAnsi="Times New Roman"/>
                <w:szCs w:val="24"/>
              </w:rPr>
            </w:pPr>
            <w:r w:rsidRPr="00E8044C">
              <w:rPr>
                <w:rFonts w:ascii="Times New Roman" w:hAnsi="Times New Roman"/>
                <w:szCs w:val="24"/>
              </w:rPr>
              <w:t xml:space="preserve">Introdução à tentativa de renovação da </w:t>
            </w:r>
            <w:r w:rsidR="00851EAA" w:rsidRPr="00E8044C">
              <w:rPr>
                <w:rFonts w:ascii="Times New Roman" w:hAnsi="Times New Roman"/>
                <w:szCs w:val="24"/>
              </w:rPr>
              <w:t>Retórica</w:t>
            </w:r>
            <w:r w:rsidRPr="00E8044C">
              <w:rPr>
                <w:rFonts w:ascii="Times New Roman" w:hAnsi="Times New Roman"/>
                <w:szCs w:val="24"/>
              </w:rPr>
              <w:t xml:space="preserve"> de Aristótele</w:t>
            </w:r>
            <w:r w:rsidR="00B3606B" w:rsidRPr="00E8044C">
              <w:rPr>
                <w:rFonts w:ascii="Times New Roman" w:hAnsi="Times New Roman"/>
                <w:szCs w:val="24"/>
              </w:rPr>
              <w:t>s.</w:t>
            </w:r>
            <w:r w:rsidRPr="00E8044C">
              <w:rPr>
                <w:rFonts w:ascii="Times New Roman" w:hAnsi="Times New Roman"/>
                <w:szCs w:val="24"/>
              </w:rPr>
              <w:t xml:space="preserve"> </w:t>
            </w:r>
            <w:r w:rsidR="00B3606B" w:rsidRPr="00E8044C">
              <w:rPr>
                <w:rFonts w:ascii="Times New Roman" w:hAnsi="Times New Roman"/>
                <w:szCs w:val="24"/>
              </w:rPr>
              <w:t>C</w:t>
            </w:r>
            <w:r w:rsidRPr="00E8044C">
              <w:rPr>
                <w:rFonts w:ascii="Times New Roman" w:hAnsi="Times New Roman"/>
                <w:szCs w:val="24"/>
              </w:rPr>
              <w:t>ompreender a relação entre lógica jurídica, argumentos quase-lógicos e adequação ao auditório.</w:t>
            </w:r>
            <w:r w:rsidR="00BC2D78" w:rsidRPr="00E8044C">
              <w:rPr>
                <w:rFonts w:ascii="Times New Roman" w:hAnsi="Times New Roman"/>
                <w:szCs w:val="24"/>
              </w:rPr>
              <w:t xml:space="preserve"> - Conhecer a renovação da tradição aristotélica da Tópica</w:t>
            </w:r>
            <w:r w:rsidR="00B3606B" w:rsidRPr="00E8044C">
              <w:rPr>
                <w:rFonts w:ascii="Times New Roman" w:hAnsi="Times New Roman"/>
                <w:szCs w:val="24"/>
              </w:rPr>
              <w:t xml:space="preserve"> e </w:t>
            </w:r>
            <w:r w:rsidR="00B3606B" w:rsidRPr="00E8044C">
              <w:rPr>
                <w:rFonts w:ascii="Times New Roman" w:hAnsi="Times New Roman"/>
                <w:szCs w:val="24"/>
              </w:rPr>
              <w:lastRenderedPageBreak/>
              <w:t xml:space="preserve">seus conceitos: </w:t>
            </w:r>
            <w:r w:rsidR="00BC2D78" w:rsidRPr="00E8044C">
              <w:rPr>
                <w:rFonts w:ascii="Times New Roman" w:hAnsi="Times New Roman"/>
                <w:i/>
                <w:iCs/>
                <w:szCs w:val="24"/>
              </w:rPr>
              <w:t xml:space="preserve">topos </w:t>
            </w:r>
            <w:r w:rsidR="00BC2D78" w:rsidRPr="00E8044C">
              <w:rPr>
                <w:rFonts w:ascii="Times New Roman" w:hAnsi="Times New Roman"/>
                <w:szCs w:val="24"/>
              </w:rPr>
              <w:t>e como podem ser pontos de partida persuasivos na tarefa de argumentação e justificação em processos e em decisões judiciais.</w:t>
            </w:r>
            <w:r w:rsidR="00B3606B" w:rsidRPr="00E8044C">
              <w:rPr>
                <w:rFonts w:ascii="Times New Roman" w:hAnsi="Times New Roman"/>
                <w:szCs w:val="24"/>
              </w:rPr>
              <w:t xml:space="preserve"> </w:t>
            </w:r>
            <w:r w:rsidR="008B099D" w:rsidRPr="00E8044C">
              <w:rPr>
                <w:rFonts w:ascii="Times New Roman" w:hAnsi="Times New Roman"/>
                <w:szCs w:val="24"/>
              </w:rPr>
              <w:t xml:space="preserve">Traçar paralelos e analogias entre retórica e hermenêutica filosófica, bem como entre hermenêutica e tópica. </w:t>
            </w:r>
          </w:p>
        </w:tc>
      </w:tr>
      <w:tr w:rsidR="009B6416" w:rsidRPr="00E8044C" w14:paraId="6662BAEC" w14:textId="77777777" w:rsidTr="00E8044C">
        <w:tc>
          <w:tcPr>
            <w:tcW w:w="1564" w:type="dxa"/>
          </w:tcPr>
          <w:p w14:paraId="4F4BEE14" w14:textId="73B85844" w:rsidR="009B6416" w:rsidRPr="00E8044C" w:rsidRDefault="009B6416" w:rsidP="00D06270">
            <w:pPr>
              <w:rPr>
                <w:rFonts w:ascii="Times New Roman" w:hAnsi="Times New Roman"/>
                <w:szCs w:val="24"/>
              </w:rPr>
            </w:pPr>
            <w:r w:rsidRPr="00E8044C">
              <w:rPr>
                <w:rFonts w:ascii="Times New Roman" w:hAnsi="Times New Roman"/>
                <w:szCs w:val="24"/>
              </w:rPr>
              <w:lastRenderedPageBreak/>
              <w:t>Unidade V</w:t>
            </w:r>
          </w:p>
        </w:tc>
        <w:tc>
          <w:tcPr>
            <w:tcW w:w="3969" w:type="dxa"/>
          </w:tcPr>
          <w:p w14:paraId="02841AE6" w14:textId="77777777" w:rsidR="00E8044C" w:rsidRPr="00E8044C" w:rsidRDefault="00E8044C" w:rsidP="00E8044C">
            <w:pPr>
              <w:rPr>
                <w:rFonts w:ascii="Times New Roman" w:hAnsi="Times New Roman"/>
                <w:bCs/>
                <w:szCs w:val="24"/>
              </w:rPr>
            </w:pPr>
            <w:r w:rsidRPr="00E8044C">
              <w:rPr>
                <w:rFonts w:ascii="Times New Roman" w:hAnsi="Times New Roman"/>
                <w:bCs/>
                <w:szCs w:val="24"/>
              </w:rPr>
              <w:t>Aula expositiva e dialogada</w:t>
            </w:r>
            <w:r>
              <w:rPr>
                <w:rFonts w:ascii="Times New Roman" w:hAnsi="Times New Roman"/>
                <w:bCs/>
                <w:szCs w:val="24"/>
              </w:rPr>
              <w:t>.</w:t>
            </w:r>
          </w:p>
          <w:p w14:paraId="21088FD8" w14:textId="77777777" w:rsidR="00E8044C" w:rsidRPr="00E8044C" w:rsidRDefault="00E8044C" w:rsidP="00E8044C">
            <w:pPr>
              <w:rPr>
                <w:rFonts w:ascii="Times New Roman" w:hAnsi="Times New Roman"/>
                <w:szCs w:val="24"/>
              </w:rPr>
            </w:pPr>
            <w:r w:rsidRPr="00E8044C">
              <w:rPr>
                <w:rFonts w:ascii="Times New Roman" w:hAnsi="Times New Roman"/>
                <w:szCs w:val="24"/>
              </w:rPr>
              <w:t>Leitura dirigida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573392F6" w14:textId="77777777" w:rsidR="00223FE0" w:rsidRPr="00E8044C" w:rsidRDefault="00223FE0" w:rsidP="009B6416">
            <w:pPr>
              <w:rPr>
                <w:rFonts w:ascii="Times New Roman" w:hAnsi="Times New Roman"/>
                <w:szCs w:val="24"/>
              </w:rPr>
            </w:pPr>
          </w:p>
          <w:p w14:paraId="2EF96057" w14:textId="77777777" w:rsidR="009B6416" w:rsidRPr="00E8044C" w:rsidRDefault="009B6416" w:rsidP="00D0627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14:paraId="2FF1B2BD" w14:textId="352BCEAE" w:rsidR="008B099D" w:rsidRPr="00E8044C" w:rsidRDefault="00B3606B" w:rsidP="00E8044C">
            <w:pPr>
              <w:rPr>
                <w:rFonts w:ascii="Times New Roman" w:hAnsi="Times New Roman"/>
                <w:szCs w:val="24"/>
              </w:rPr>
            </w:pPr>
            <w:r w:rsidRPr="00E8044C">
              <w:rPr>
                <w:rFonts w:ascii="Times New Roman" w:hAnsi="Times New Roman"/>
                <w:szCs w:val="24"/>
              </w:rPr>
              <w:t xml:space="preserve">Identificar os </w:t>
            </w:r>
            <w:r w:rsidR="00851EAA" w:rsidRPr="00E8044C">
              <w:rPr>
                <w:rFonts w:ascii="Times New Roman" w:hAnsi="Times New Roman"/>
                <w:szCs w:val="24"/>
              </w:rPr>
              <w:t>limites da compreensão</w:t>
            </w:r>
            <w:r w:rsidR="005C386E" w:rsidRPr="00E8044C">
              <w:rPr>
                <w:rFonts w:ascii="Times New Roman" w:hAnsi="Times New Roman"/>
                <w:szCs w:val="24"/>
              </w:rPr>
              <w:t xml:space="preserve"> diante do pensamento crítico. Estudar</w:t>
            </w:r>
            <w:r w:rsidR="00E8044C">
              <w:rPr>
                <w:rFonts w:ascii="Times New Roman" w:hAnsi="Times New Roman"/>
                <w:szCs w:val="24"/>
              </w:rPr>
              <w:t xml:space="preserve"> a tensão entre hermenêutica da </w:t>
            </w:r>
            <w:r w:rsidR="005C386E" w:rsidRPr="00E8044C">
              <w:rPr>
                <w:rFonts w:ascii="Times New Roman" w:hAnsi="Times New Roman"/>
                <w:szCs w:val="24"/>
              </w:rPr>
              <w:t xml:space="preserve">tradição e hermenêutica da suspeita. </w:t>
            </w:r>
            <w:r w:rsidRPr="00E8044C">
              <w:rPr>
                <w:rFonts w:ascii="Times New Roman" w:hAnsi="Times New Roman"/>
                <w:szCs w:val="24"/>
              </w:rPr>
              <w:t>E</w:t>
            </w:r>
            <w:r w:rsidR="008B099D" w:rsidRPr="00E8044C">
              <w:rPr>
                <w:rFonts w:ascii="Times New Roman" w:hAnsi="Times New Roman"/>
                <w:szCs w:val="24"/>
              </w:rPr>
              <w:t>studar as categorias “contexto de descoberta x contexto de justificação” e o modo como tais categorias pautaram as críticas feitas ao movimento da “Nova crítica hermenêutica”</w:t>
            </w:r>
            <w:r w:rsidRPr="00E8044C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BC2D78" w:rsidRPr="00E8044C" w14:paraId="5A6EAC5E" w14:textId="77777777" w:rsidTr="00E8044C">
        <w:tc>
          <w:tcPr>
            <w:tcW w:w="1564" w:type="dxa"/>
          </w:tcPr>
          <w:p w14:paraId="2468438B" w14:textId="60DB6093" w:rsidR="00BC2D78" w:rsidRPr="00E8044C" w:rsidRDefault="00BC2D78" w:rsidP="00D06270">
            <w:pPr>
              <w:rPr>
                <w:rFonts w:ascii="Times New Roman" w:hAnsi="Times New Roman"/>
                <w:szCs w:val="24"/>
              </w:rPr>
            </w:pPr>
            <w:r w:rsidRPr="00E8044C">
              <w:rPr>
                <w:rFonts w:ascii="Times New Roman" w:hAnsi="Times New Roman"/>
                <w:szCs w:val="24"/>
              </w:rPr>
              <w:t xml:space="preserve">Unidade </w:t>
            </w:r>
            <w:r w:rsidR="008B099D" w:rsidRPr="00E8044C">
              <w:rPr>
                <w:rFonts w:ascii="Times New Roman" w:hAnsi="Times New Roman"/>
                <w:szCs w:val="24"/>
              </w:rPr>
              <w:t>VI</w:t>
            </w:r>
          </w:p>
        </w:tc>
        <w:tc>
          <w:tcPr>
            <w:tcW w:w="3969" w:type="dxa"/>
          </w:tcPr>
          <w:p w14:paraId="469D2314" w14:textId="77777777" w:rsidR="00D4135C" w:rsidRPr="00E8044C" w:rsidRDefault="00D4135C" w:rsidP="00D4135C">
            <w:pPr>
              <w:rPr>
                <w:rFonts w:ascii="Times New Roman" w:hAnsi="Times New Roman"/>
                <w:bCs/>
                <w:szCs w:val="24"/>
              </w:rPr>
            </w:pPr>
            <w:r w:rsidRPr="00E8044C">
              <w:rPr>
                <w:rFonts w:ascii="Times New Roman" w:hAnsi="Times New Roman"/>
                <w:bCs/>
                <w:szCs w:val="24"/>
              </w:rPr>
              <w:t>Aula expositiva e dialogada</w:t>
            </w:r>
            <w:r>
              <w:rPr>
                <w:rFonts w:ascii="Times New Roman" w:hAnsi="Times New Roman"/>
                <w:bCs/>
                <w:szCs w:val="24"/>
              </w:rPr>
              <w:t>.</w:t>
            </w:r>
          </w:p>
          <w:p w14:paraId="15577FFF" w14:textId="77777777" w:rsidR="00D4135C" w:rsidRPr="00E8044C" w:rsidRDefault="00D4135C" w:rsidP="00D4135C">
            <w:pPr>
              <w:rPr>
                <w:rFonts w:ascii="Times New Roman" w:hAnsi="Times New Roman"/>
                <w:szCs w:val="24"/>
              </w:rPr>
            </w:pPr>
            <w:r w:rsidRPr="00E8044C">
              <w:rPr>
                <w:rFonts w:ascii="Times New Roman" w:hAnsi="Times New Roman"/>
                <w:szCs w:val="24"/>
              </w:rPr>
              <w:t>Leitura dirigida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67446E7B" w14:textId="441E746B" w:rsidR="00F26E86" w:rsidRPr="00E8044C" w:rsidRDefault="00F26E86" w:rsidP="008B099D">
            <w:pPr>
              <w:rPr>
                <w:rFonts w:ascii="Times New Roman" w:hAnsi="Times New Roman"/>
                <w:szCs w:val="24"/>
              </w:rPr>
            </w:pPr>
          </w:p>
          <w:p w14:paraId="76EC4879" w14:textId="77777777" w:rsidR="00BC2D78" w:rsidRPr="00E8044C" w:rsidRDefault="00BC2D78" w:rsidP="00BC2D78">
            <w:pPr>
              <w:rPr>
                <w:rFonts w:ascii="Times New Roman" w:hAnsi="Times New Roman"/>
                <w:szCs w:val="24"/>
              </w:rPr>
            </w:pPr>
          </w:p>
          <w:p w14:paraId="4EF3E7E3" w14:textId="08C489EF" w:rsidR="00BC2D78" w:rsidRPr="00E8044C" w:rsidRDefault="00BC2D78" w:rsidP="00BC2D7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14:paraId="7E13D8BC" w14:textId="08965C36" w:rsidR="00BC2D78" w:rsidRPr="00E8044C" w:rsidRDefault="00BC2D78" w:rsidP="00E8044C">
            <w:pPr>
              <w:rPr>
                <w:rFonts w:ascii="Times New Roman" w:hAnsi="Times New Roman"/>
                <w:szCs w:val="24"/>
              </w:rPr>
            </w:pPr>
            <w:r w:rsidRPr="00E8044C">
              <w:rPr>
                <w:rFonts w:ascii="Times New Roman" w:hAnsi="Times New Roman"/>
                <w:szCs w:val="24"/>
              </w:rPr>
              <w:t xml:space="preserve">Introduzir o aluno/aluna aos desafios </w:t>
            </w:r>
            <w:r w:rsidR="00F26E86" w:rsidRPr="00E8044C">
              <w:rPr>
                <w:rFonts w:ascii="Times New Roman" w:hAnsi="Times New Roman"/>
                <w:szCs w:val="24"/>
              </w:rPr>
              <w:t xml:space="preserve">do uso de inteligência artificial para resolução de casos judiciais. Conhecer noções básicas de </w:t>
            </w:r>
            <w:proofErr w:type="spellStart"/>
            <w:r w:rsidR="00F26E86" w:rsidRPr="00E8044C">
              <w:rPr>
                <w:rFonts w:ascii="Times New Roman" w:hAnsi="Times New Roman"/>
                <w:szCs w:val="24"/>
              </w:rPr>
              <w:t>alg</w:t>
            </w:r>
            <w:r w:rsidR="008B099D" w:rsidRPr="00E8044C">
              <w:rPr>
                <w:rFonts w:ascii="Times New Roman" w:hAnsi="Times New Roman"/>
                <w:szCs w:val="24"/>
              </w:rPr>
              <w:t>o</w:t>
            </w:r>
            <w:r w:rsidR="00F26E86" w:rsidRPr="00E8044C">
              <w:rPr>
                <w:rFonts w:ascii="Times New Roman" w:hAnsi="Times New Roman"/>
                <w:szCs w:val="24"/>
              </w:rPr>
              <w:t>rítimos</w:t>
            </w:r>
            <w:proofErr w:type="spellEnd"/>
            <w:r w:rsidR="00F26E86" w:rsidRPr="00E8044C">
              <w:rPr>
                <w:rFonts w:ascii="Times New Roman" w:hAnsi="Times New Roman"/>
                <w:szCs w:val="24"/>
              </w:rPr>
              <w:t xml:space="preserve">, proteção de dados, persuasão eleitoral por notícias falsas, aprendizado de máquinas, e, especialmente, uso de </w:t>
            </w:r>
            <w:r w:rsidR="00F26E86" w:rsidRPr="00E8044C">
              <w:rPr>
                <w:rFonts w:ascii="Times New Roman" w:hAnsi="Times New Roman"/>
                <w:i/>
                <w:iCs/>
                <w:szCs w:val="24"/>
              </w:rPr>
              <w:t xml:space="preserve">softwares </w:t>
            </w:r>
            <w:r w:rsidR="00F26E86" w:rsidRPr="00E8044C">
              <w:rPr>
                <w:rFonts w:ascii="Times New Roman" w:hAnsi="Times New Roman"/>
                <w:szCs w:val="24"/>
              </w:rPr>
              <w:t>que prometem resolver, a partir de dados, casos judiciais concretos.</w:t>
            </w:r>
          </w:p>
        </w:tc>
      </w:tr>
    </w:tbl>
    <w:p w14:paraId="28B5DA00" w14:textId="77777777" w:rsidR="00CA34DF" w:rsidRPr="00E8044C" w:rsidRDefault="00CA34DF" w:rsidP="00E71622">
      <w:pPr>
        <w:rPr>
          <w:rFonts w:ascii="Times New Roman" w:hAnsi="Times New Roman"/>
          <w:szCs w:val="24"/>
        </w:rPr>
      </w:pPr>
    </w:p>
    <w:p w14:paraId="6379040B" w14:textId="77777777" w:rsidR="004443C1" w:rsidRPr="00E8044C" w:rsidRDefault="004443C1" w:rsidP="00E71622">
      <w:pPr>
        <w:rPr>
          <w:rFonts w:ascii="Times New Roman" w:hAnsi="Times New Roman"/>
          <w:szCs w:val="24"/>
        </w:rPr>
      </w:pPr>
    </w:p>
    <w:p w14:paraId="349D163A" w14:textId="77777777" w:rsidR="00E71622" w:rsidRPr="00E8044C" w:rsidRDefault="00E71622" w:rsidP="00E71622">
      <w:pPr>
        <w:rPr>
          <w:rFonts w:ascii="Times New Roman" w:hAnsi="Times New Roman"/>
          <w:b/>
          <w:szCs w:val="24"/>
        </w:rPr>
      </w:pPr>
      <w:r w:rsidRPr="00E8044C">
        <w:rPr>
          <w:rFonts w:ascii="Times New Roman" w:hAnsi="Times New Roman"/>
          <w:b/>
          <w:szCs w:val="24"/>
        </w:rPr>
        <w:t>8.</w:t>
      </w:r>
      <w:r w:rsidR="00646E7A" w:rsidRPr="00E8044C">
        <w:rPr>
          <w:rFonts w:ascii="Times New Roman" w:hAnsi="Times New Roman"/>
          <w:b/>
          <w:szCs w:val="24"/>
        </w:rPr>
        <w:t xml:space="preserve"> </w:t>
      </w:r>
      <w:r w:rsidR="00E21626" w:rsidRPr="00E8044C">
        <w:rPr>
          <w:rFonts w:ascii="Times New Roman" w:hAnsi="Times New Roman"/>
          <w:b/>
          <w:szCs w:val="24"/>
        </w:rPr>
        <w:t>PROCEDIMENTOS DE</w:t>
      </w:r>
      <w:r w:rsidRPr="00E8044C">
        <w:rPr>
          <w:rFonts w:ascii="Times New Roman" w:hAnsi="Times New Roman"/>
          <w:b/>
          <w:szCs w:val="24"/>
        </w:rPr>
        <w:t xml:space="preserve"> AVALIAÇÃO</w:t>
      </w:r>
    </w:p>
    <w:p w14:paraId="096A8F0F" w14:textId="760AB8ED" w:rsidR="007269B4" w:rsidRPr="00E8044C" w:rsidRDefault="00547C46" w:rsidP="00E8044C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240"/>
        <w:rPr>
          <w:rFonts w:ascii="Times New Roman" w:eastAsia="Calibri" w:hAnsi="Times New Roman"/>
          <w:szCs w:val="24"/>
        </w:rPr>
      </w:pPr>
      <w:r w:rsidRPr="00E8044C">
        <w:rPr>
          <w:rFonts w:ascii="Times New Roman" w:eastAsia="Calibri" w:hAnsi="Times New Roman"/>
          <w:szCs w:val="24"/>
        </w:rPr>
        <w:t xml:space="preserve">Conforme Regimento Geral da UFPA, </w:t>
      </w:r>
      <w:proofErr w:type="spellStart"/>
      <w:r w:rsidRPr="00E8044C">
        <w:rPr>
          <w:rFonts w:ascii="Times New Roman" w:eastAsia="Calibri" w:hAnsi="Times New Roman"/>
          <w:szCs w:val="24"/>
        </w:rPr>
        <w:t>arts</w:t>
      </w:r>
      <w:proofErr w:type="spellEnd"/>
      <w:r w:rsidRPr="00E8044C">
        <w:rPr>
          <w:rFonts w:ascii="Times New Roman" w:eastAsia="Calibri" w:hAnsi="Times New Roman"/>
          <w:szCs w:val="24"/>
        </w:rPr>
        <w:t xml:space="preserve">. </w:t>
      </w:r>
      <w:r w:rsidR="007269B4" w:rsidRPr="00E8044C">
        <w:rPr>
          <w:rFonts w:ascii="Times New Roman" w:eastAsia="Calibri" w:hAnsi="Times New Roman"/>
          <w:szCs w:val="24"/>
        </w:rPr>
        <w:t>178</w:t>
      </w:r>
      <w:r w:rsidRPr="00E8044C">
        <w:rPr>
          <w:rFonts w:ascii="Times New Roman" w:eastAsia="Calibri" w:hAnsi="Times New Roman"/>
          <w:szCs w:val="24"/>
        </w:rPr>
        <w:t xml:space="preserve"> a 180</w:t>
      </w:r>
      <w:r w:rsidR="0031008E" w:rsidRPr="00E8044C">
        <w:rPr>
          <w:rFonts w:ascii="Times New Roman" w:eastAsia="Calibri" w:hAnsi="Times New Roman"/>
          <w:szCs w:val="24"/>
        </w:rPr>
        <w:t xml:space="preserve">, </w:t>
      </w:r>
      <w:r w:rsidRPr="00E8044C">
        <w:rPr>
          <w:rFonts w:ascii="Times New Roman" w:eastAsia="Calibri" w:hAnsi="Times New Roman"/>
          <w:szCs w:val="24"/>
        </w:rPr>
        <w:t>são atribuíveis</w:t>
      </w:r>
      <w:r w:rsidR="007269B4" w:rsidRPr="00E8044C">
        <w:rPr>
          <w:rFonts w:ascii="Times New Roman" w:eastAsia="Calibri" w:hAnsi="Times New Roman"/>
          <w:szCs w:val="24"/>
        </w:rPr>
        <w:t xml:space="preserve"> os seguintes conceitos,</w:t>
      </w:r>
      <w:r w:rsidRPr="00E8044C">
        <w:rPr>
          <w:rFonts w:ascii="Times New Roman" w:eastAsia="Calibri" w:hAnsi="Times New Roman"/>
          <w:szCs w:val="24"/>
        </w:rPr>
        <w:t xml:space="preserve"> </w:t>
      </w:r>
      <w:r w:rsidR="007269B4" w:rsidRPr="00E8044C">
        <w:rPr>
          <w:rFonts w:ascii="Times New Roman" w:eastAsia="Calibri" w:hAnsi="Times New Roman"/>
          <w:szCs w:val="24"/>
        </w:rPr>
        <w:t>equivalentes às notas:</w:t>
      </w:r>
    </w:p>
    <w:p w14:paraId="57FED9B6" w14:textId="77777777" w:rsidR="007269B4" w:rsidRPr="00E8044C" w:rsidRDefault="007269B4" w:rsidP="00E8044C">
      <w:pPr>
        <w:autoSpaceDE w:val="0"/>
        <w:autoSpaceDN w:val="0"/>
        <w:adjustRightInd w:val="0"/>
        <w:ind w:firstLine="360"/>
        <w:rPr>
          <w:rFonts w:ascii="Times New Roman" w:eastAsia="Calibri" w:hAnsi="Times New Roman"/>
          <w:szCs w:val="24"/>
        </w:rPr>
      </w:pPr>
      <w:r w:rsidRPr="00E8044C">
        <w:rPr>
          <w:rFonts w:ascii="Times New Roman" w:eastAsia="Calibri" w:hAnsi="Times New Roman"/>
          <w:szCs w:val="24"/>
        </w:rPr>
        <w:t>EXC – Excelente (9,0 - 10,0)</w:t>
      </w:r>
    </w:p>
    <w:p w14:paraId="66F2FBD9" w14:textId="77777777" w:rsidR="007269B4" w:rsidRPr="00E8044C" w:rsidRDefault="007269B4" w:rsidP="00E8044C">
      <w:pPr>
        <w:autoSpaceDE w:val="0"/>
        <w:autoSpaceDN w:val="0"/>
        <w:adjustRightInd w:val="0"/>
        <w:ind w:firstLine="360"/>
        <w:rPr>
          <w:rFonts w:ascii="Times New Roman" w:eastAsia="Calibri" w:hAnsi="Times New Roman"/>
          <w:szCs w:val="24"/>
        </w:rPr>
      </w:pPr>
      <w:r w:rsidRPr="00E8044C">
        <w:rPr>
          <w:rFonts w:ascii="Times New Roman" w:eastAsia="Calibri" w:hAnsi="Times New Roman"/>
          <w:szCs w:val="24"/>
        </w:rPr>
        <w:t>BOM – Bom (7,0 - 8,9)</w:t>
      </w:r>
    </w:p>
    <w:p w14:paraId="12B4A0C8" w14:textId="77777777" w:rsidR="007269B4" w:rsidRPr="00E8044C" w:rsidRDefault="007269B4" w:rsidP="00E8044C">
      <w:pPr>
        <w:autoSpaceDE w:val="0"/>
        <w:autoSpaceDN w:val="0"/>
        <w:adjustRightInd w:val="0"/>
        <w:ind w:firstLine="360"/>
        <w:rPr>
          <w:rFonts w:ascii="Times New Roman" w:eastAsia="Calibri" w:hAnsi="Times New Roman"/>
          <w:szCs w:val="24"/>
        </w:rPr>
      </w:pPr>
      <w:r w:rsidRPr="00E8044C">
        <w:rPr>
          <w:rFonts w:ascii="Times New Roman" w:eastAsia="Calibri" w:hAnsi="Times New Roman"/>
          <w:szCs w:val="24"/>
        </w:rPr>
        <w:t>REG – Regular (5,0 - 6,9)</w:t>
      </w:r>
    </w:p>
    <w:p w14:paraId="3688D02E" w14:textId="77777777" w:rsidR="00547C46" w:rsidRPr="00E8044C" w:rsidRDefault="007269B4" w:rsidP="00E8044C">
      <w:pPr>
        <w:autoSpaceDE w:val="0"/>
        <w:autoSpaceDN w:val="0"/>
        <w:adjustRightInd w:val="0"/>
        <w:ind w:firstLine="360"/>
        <w:rPr>
          <w:rFonts w:ascii="Times New Roman" w:eastAsia="Calibri" w:hAnsi="Times New Roman"/>
          <w:szCs w:val="24"/>
        </w:rPr>
      </w:pPr>
      <w:r w:rsidRPr="00E8044C">
        <w:rPr>
          <w:rFonts w:ascii="Times New Roman" w:eastAsia="Calibri" w:hAnsi="Times New Roman"/>
          <w:szCs w:val="24"/>
        </w:rPr>
        <w:t>INS – Insuficiente (0 - 4,9)</w:t>
      </w:r>
    </w:p>
    <w:p w14:paraId="39A73F0A" w14:textId="77777777" w:rsidR="007269B4" w:rsidRPr="00E8044C" w:rsidRDefault="00547C46" w:rsidP="00E8044C">
      <w:pPr>
        <w:pStyle w:val="PargrafodaLista"/>
        <w:numPr>
          <w:ilvl w:val="0"/>
          <w:numId w:val="22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E8044C">
        <w:rPr>
          <w:rFonts w:ascii="Times New Roman" w:eastAsia="Calibri" w:hAnsi="Times New Roman"/>
          <w:szCs w:val="24"/>
        </w:rPr>
        <w:t>Sendo considerado</w:t>
      </w:r>
      <w:r w:rsidR="007269B4" w:rsidRPr="00E8044C">
        <w:rPr>
          <w:rFonts w:ascii="Times New Roman" w:eastAsia="Calibri" w:hAnsi="Times New Roman"/>
          <w:szCs w:val="24"/>
        </w:rPr>
        <w:t xml:space="preserve"> aprovado o discente que obtiver o conceito </w:t>
      </w:r>
      <w:r w:rsidR="007269B4" w:rsidRPr="00E8044C">
        <w:rPr>
          <w:rFonts w:ascii="Times New Roman" w:eastAsia="Calibri" w:hAnsi="Times New Roman"/>
          <w:szCs w:val="24"/>
          <w:u w:val="single"/>
        </w:rPr>
        <w:t>REG, BOM ou EXC e</w:t>
      </w:r>
      <w:r w:rsidRPr="00E8044C">
        <w:rPr>
          <w:rFonts w:ascii="Times New Roman" w:eastAsia="Calibri" w:hAnsi="Times New Roman"/>
          <w:szCs w:val="24"/>
          <w:u w:val="single"/>
        </w:rPr>
        <w:t xml:space="preserve"> </w:t>
      </w:r>
      <w:r w:rsidR="007269B4" w:rsidRPr="00E8044C">
        <w:rPr>
          <w:rFonts w:ascii="Times New Roman" w:eastAsia="Calibri" w:hAnsi="Times New Roman"/>
          <w:szCs w:val="24"/>
          <w:u w:val="single"/>
        </w:rPr>
        <w:t>pelo menos setenta e cinco</w:t>
      </w:r>
      <w:r w:rsidRPr="00E8044C">
        <w:rPr>
          <w:rFonts w:ascii="Times New Roman" w:eastAsia="Calibri" w:hAnsi="Times New Roman"/>
          <w:szCs w:val="24"/>
          <w:u w:val="single"/>
        </w:rPr>
        <w:t xml:space="preserve"> </w:t>
      </w:r>
      <w:r w:rsidR="0037586F" w:rsidRPr="00E8044C">
        <w:rPr>
          <w:rFonts w:ascii="Times New Roman" w:eastAsia="Calibri" w:hAnsi="Times New Roman"/>
          <w:szCs w:val="24"/>
          <w:u w:val="single"/>
        </w:rPr>
        <w:t>por cento (75%) de frequ</w:t>
      </w:r>
      <w:r w:rsidR="007269B4" w:rsidRPr="00E8044C">
        <w:rPr>
          <w:rFonts w:ascii="Times New Roman" w:eastAsia="Calibri" w:hAnsi="Times New Roman"/>
          <w:szCs w:val="24"/>
          <w:u w:val="single"/>
        </w:rPr>
        <w:t>ência</w:t>
      </w:r>
      <w:r w:rsidR="007269B4" w:rsidRPr="00E8044C">
        <w:rPr>
          <w:rFonts w:ascii="Times New Roman" w:eastAsia="Calibri" w:hAnsi="Times New Roman"/>
          <w:szCs w:val="24"/>
        </w:rPr>
        <w:t xml:space="preserve"> nas atividades programadas.</w:t>
      </w:r>
    </w:p>
    <w:p w14:paraId="602A43AA" w14:textId="77777777" w:rsidR="001F50F7" w:rsidRPr="00E8044C" w:rsidRDefault="00547C46" w:rsidP="00E8044C">
      <w:pPr>
        <w:pStyle w:val="PargrafodaLista"/>
        <w:numPr>
          <w:ilvl w:val="0"/>
          <w:numId w:val="22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E8044C">
        <w:rPr>
          <w:rFonts w:ascii="Times New Roman" w:eastAsia="Calibri" w:hAnsi="Times New Roman"/>
          <w:szCs w:val="24"/>
        </w:rPr>
        <w:t>Complementa o Regulamento d</w:t>
      </w:r>
      <w:r w:rsidR="00A2554D" w:rsidRPr="00E8044C">
        <w:rPr>
          <w:rFonts w:ascii="Times New Roman" w:eastAsia="Calibri" w:hAnsi="Times New Roman"/>
          <w:szCs w:val="24"/>
        </w:rPr>
        <w:t>o</w:t>
      </w:r>
      <w:r w:rsidRPr="00E8044C">
        <w:rPr>
          <w:rFonts w:ascii="Times New Roman" w:eastAsia="Calibri" w:hAnsi="Times New Roman"/>
          <w:szCs w:val="24"/>
        </w:rPr>
        <w:t xml:space="preserve"> Ensino</w:t>
      </w:r>
      <w:r w:rsidR="00A2554D" w:rsidRPr="00E8044C">
        <w:rPr>
          <w:rFonts w:ascii="Times New Roman" w:eastAsia="Calibri" w:hAnsi="Times New Roman"/>
          <w:szCs w:val="24"/>
        </w:rPr>
        <w:t xml:space="preserve"> de Graduação 20</w:t>
      </w:r>
      <w:r w:rsidR="008F052D" w:rsidRPr="00E8044C">
        <w:rPr>
          <w:rFonts w:ascii="Times New Roman" w:eastAsia="Calibri" w:hAnsi="Times New Roman"/>
          <w:szCs w:val="24"/>
        </w:rPr>
        <w:t>13</w:t>
      </w:r>
      <w:r w:rsidR="00A2554D" w:rsidRPr="00E8044C">
        <w:rPr>
          <w:rFonts w:ascii="Times New Roman" w:eastAsia="Calibri" w:hAnsi="Times New Roman"/>
          <w:szCs w:val="24"/>
        </w:rPr>
        <w:t xml:space="preserve"> no art. 9</w:t>
      </w:r>
      <w:r w:rsidR="008F052D" w:rsidRPr="00E8044C">
        <w:rPr>
          <w:rFonts w:ascii="Times New Roman" w:eastAsia="Calibri" w:hAnsi="Times New Roman"/>
          <w:szCs w:val="24"/>
        </w:rPr>
        <w:t>6</w:t>
      </w:r>
      <w:r w:rsidR="00A2554D" w:rsidRPr="00E8044C">
        <w:rPr>
          <w:rFonts w:ascii="Times New Roman" w:eastAsia="Calibri" w:hAnsi="Times New Roman"/>
          <w:szCs w:val="24"/>
        </w:rPr>
        <w:t xml:space="preserve"> que o</w:t>
      </w:r>
      <w:r w:rsidR="001F50F7" w:rsidRPr="00E8044C">
        <w:rPr>
          <w:rFonts w:ascii="Times New Roman" w:eastAsia="Calibri" w:hAnsi="Times New Roman"/>
          <w:szCs w:val="24"/>
        </w:rPr>
        <w:t xml:space="preserve"> conceito final será resultante do conjunto de procedimentos de</w:t>
      </w:r>
      <w:r w:rsidR="00A2554D" w:rsidRPr="00E8044C">
        <w:rPr>
          <w:rFonts w:ascii="Times New Roman" w:eastAsia="Calibri" w:hAnsi="Times New Roman"/>
          <w:szCs w:val="24"/>
        </w:rPr>
        <w:t xml:space="preserve"> </w:t>
      </w:r>
      <w:r w:rsidR="001F50F7" w:rsidRPr="00E8044C">
        <w:rPr>
          <w:rFonts w:ascii="Times New Roman" w:eastAsia="Calibri" w:hAnsi="Times New Roman"/>
          <w:szCs w:val="24"/>
        </w:rPr>
        <w:t>avaliação</w:t>
      </w:r>
      <w:r w:rsidR="00A2554D" w:rsidRPr="00E8044C">
        <w:rPr>
          <w:rFonts w:ascii="Times New Roman" w:eastAsia="Calibri" w:hAnsi="Times New Roman"/>
          <w:szCs w:val="24"/>
        </w:rPr>
        <w:t>, enunciados</w:t>
      </w:r>
      <w:r w:rsidR="00317C9B" w:rsidRPr="00E8044C">
        <w:rPr>
          <w:rFonts w:ascii="Times New Roman" w:eastAsia="Calibri" w:hAnsi="Times New Roman"/>
          <w:szCs w:val="24"/>
        </w:rPr>
        <w:t xml:space="preserve"> no presente plano.</w:t>
      </w:r>
    </w:p>
    <w:p w14:paraId="5072B337" w14:textId="0F67D7FC" w:rsidR="00E0395A" w:rsidRPr="00E8044C" w:rsidRDefault="00AF1FBF" w:rsidP="00E8044C">
      <w:pPr>
        <w:pStyle w:val="PargrafodaLista"/>
        <w:numPr>
          <w:ilvl w:val="0"/>
          <w:numId w:val="22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E8044C">
        <w:rPr>
          <w:rFonts w:ascii="Times New Roman" w:eastAsia="Calibri" w:hAnsi="Times New Roman"/>
          <w:szCs w:val="24"/>
        </w:rPr>
        <w:t>Para fins de atribuição de conceitos, o</w:t>
      </w:r>
      <w:r w:rsidR="00E0395A" w:rsidRPr="00E8044C">
        <w:rPr>
          <w:rFonts w:ascii="Times New Roman" w:eastAsia="Calibri" w:hAnsi="Times New Roman"/>
          <w:szCs w:val="24"/>
        </w:rPr>
        <w:t>s discentes serão avaliados em</w:t>
      </w:r>
      <w:r w:rsidR="00AA41FB" w:rsidRPr="00E8044C">
        <w:rPr>
          <w:rFonts w:ascii="Times New Roman" w:eastAsia="Calibri" w:hAnsi="Times New Roman"/>
          <w:szCs w:val="24"/>
        </w:rPr>
        <w:t>, pelo menos,</w:t>
      </w:r>
      <w:r w:rsidR="00E0395A" w:rsidRPr="00E8044C">
        <w:rPr>
          <w:rFonts w:ascii="Times New Roman" w:eastAsia="Calibri" w:hAnsi="Times New Roman"/>
          <w:szCs w:val="24"/>
        </w:rPr>
        <w:t xml:space="preserve"> </w:t>
      </w:r>
      <w:r w:rsidR="00646E7A" w:rsidRPr="00E8044C">
        <w:rPr>
          <w:rFonts w:ascii="Times New Roman" w:eastAsia="Calibri" w:hAnsi="Times New Roman"/>
          <w:szCs w:val="24"/>
        </w:rPr>
        <w:t>dois</w:t>
      </w:r>
      <w:r w:rsidR="00E0395A" w:rsidRPr="00E8044C">
        <w:rPr>
          <w:rFonts w:ascii="Times New Roman" w:eastAsia="Calibri" w:hAnsi="Times New Roman"/>
          <w:szCs w:val="24"/>
        </w:rPr>
        <w:t xml:space="preserve"> momentos:</w:t>
      </w:r>
      <w:r w:rsidR="00B13B12" w:rsidRPr="00E8044C">
        <w:rPr>
          <w:rFonts w:ascii="Times New Roman" w:eastAsia="Calibri" w:hAnsi="Times New Roman"/>
          <w:szCs w:val="24"/>
        </w:rPr>
        <w:t xml:space="preserve"> </w:t>
      </w:r>
    </w:p>
    <w:p w14:paraId="5B521261" w14:textId="77777777" w:rsidR="00646E7A" w:rsidRPr="00E8044C" w:rsidRDefault="00646E7A" w:rsidP="00317C9B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9"/>
        <w:gridCol w:w="3498"/>
        <w:gridCol w:w="788"/>
      </w:tblGrid>
      <w:tr w:rsidR="00EC0EBE" w:rsidRPr="00E8044C" w14:paraId="5FBD2EC2" w14:textId="77777777" w:rsidTr="00D4135C">
        <w:tc>
          <w:tcPr>
            <w:tcW w:w="5109" w:type="dxa"/>
            <w:shd w:val="clear" w:color="auto" w:fill="548DD4" w:themeFill="text2" w:themeFillTint="99"/>
          </w:tcPr>
          <w:p w14:paraId="7698056D" w14:textId="77777777" w:rsidR="00EC0EBE" w:rsidRPr="00E8044C" w:rsidRDefault="00EC0EBE" w:rsidP="00223FE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E8044C">
              <w:rPr>
                <w:rFonts w:ascii="Times New Roman" w:eastAsia="Calibri" w:hAnsi="Times New Roman"/>
                <w:b/>
                <w:szCs w:val="24"/>
              </w:rPr>
              <w:t>1ª Avaliação</w:t>
            </w:r>
          </w:p>
        </w:tc>
        <w:tc>
          <w:tcPr>
            <w:tcW w:w="3498" w:type="dxa"/>
            <w:shd w:val="clear" w:color="auto" w:fill="548DD4" w:themeFill="text2" w:themeFillTint="99"/>
          </w:tcPr>
          <w:p w14:paraId="41151FE8" w14:textId="77777777" w:rsidR="00EC0EBE" w:rsidRPr="00E8044C" w:rsidRDefault="00EC0EBE" w:rsidP="00223FE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E8044C">
              <w:rPr>
                <w:rFonts w:ascii="Times New Roman" w:eastAsia="Calibri" w:hAnsi="Times New Roman"/>
                <w:b/>
                <w:szCs w:val="24"/>
              </w:rPr>
              <w:t>Critérios</w:t>
            </w:r>
          </w:p>
        </w:tc>
        <w:tc>
          <w:tcPr>
            <w:tcW w:w="788" w:type="dxa"/>
            <w:shd w:val="clear" w:color="auto" w:fill="548DD4" w:themeFill="text2" w:themeFillTint="99"/>
          </w:tcPr>
          <w:p w14:paraId="6275E41E" w14:textId="77777777" w:rsidR="00EC0EBE" w:rsidRPr="00E8044C" w:rsidRDefault="00EC0EBE" w:rsidP="00223FE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E8044C">
              <w:rPr>
                <w:rFonts w:ascii="Times New Roman" w:eastAsia="Calibri" w:hAnsi="Times New Roman"/>
                <w:b/>
                <w:szCs w:val="24"/>
              </w:rPr>
              <w:t>Nota</w:t>
            </w:r>
          </w:p>
        </w:tc>
      </w:tr>
      <w:tr w:rsidR="00EC0EBE" w:rsidRPr="00E8044C" w14:paraId="1E7DD25E" w14:textId="77777777" w:rsidTr="00CA5DD4">
        <w:tc>
          <w:tcPr>
            <w:tcW w:w="5109" w:type="dxa"/>
          </w:tcPr>
          <w:p w14:paraId="5ED46151" w14:textId="77777777" w:rsidR="00EC0EBE" w:rsidRPr="00E8044C" w:rsidRDefault="00EC0EBE" w:rsidP="00223FE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E8044C">
              <w:rPr>
                <w:rFonts w:ascii="Times New Roman" w:eastAsia="Calibri" w:hAnsi="Times New Roman"/>
                <w:szCs w:val="24"/>
              </w:rPr>
              <w:t xml:space="preserve">Prova escrita </w:t>
            </w:r>
          </w:p>
          <w:p w14:paraId="0F073AE0" w14:textId="77777777" w:rsidR="00EC0EBE" w:rsidRPr="00E8044C" w:rsidRDefault="00EC0EBE" w:rsidP="00223FE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498" w:type="dxa"/>
          </w:tcPr>
          <w:p w14:paraId="00546E87" w14:textId="1D533E2B" w:rsidR="00EC0EBE" w:rsidRPr="00E8044C" w:rsidRDefault="00EC0EBE" w:rsidP="00223FE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E8044C">
              <w:rPr>
                <w:rFonts w:ascii="Times New Roman" w:eastAsia="Calibri" w:hAnsi="Times New Roman"/>
                <w:szCs w:val="24"/>
              </w:rPr>
              <w:t xml:space="preserve">Capacidade escrita de articular os conceitos aprendidos.  </w:t>
            </w:r>
          </w:p>
        </w:tc>
        <w:tc>
          <w:tcPr>
            <w:tcW w:w="788" w:type="dxa"/>
          </w:tcPr>
          <w:p w14:paraId="10E4397B" w14:textId="16A007B3" w:rsidR="00EC0EBE" w:rsidRPr="00E8044C" w:rsidRDefault="006819BD" w:rsidP="00223FE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E8044C">
              <w:rPr>
                <w:rFonts w:ascii="Times New Roman" w:eastAsia="Calibri" w:hAnsi="Times New Roman"/>
                <w:szCs w:val="24"/>
              </w:rPr>
              <w:t>10</w:t>
            </w:r>
          </w:p>
        </w:tc>
      </w:tr>
      <w:tr w:rsidR="00EC0EBE" w:rsidRPr="00E8044C" w14:paraId="500C9E8E" w14:textId="77777777" w:rsidTr="00D4135C">
        <w:tc>
          <w:tcPr>
            <w:tcW w:w="5109" w:type="dxa"/>
            <w:shd w:val="clear" w:color="auto" w:fill="548DD4" w:themeFill="text2" w:themeFillTint="99"/>
          </w:tcPr>
          <w:p w14:paraId="5BFC19D8" w14:textId="77777777" w:rsidR="00EC0EBE" w:rsidRPr="00D4135C" w:rsidRDefault="00EC0EBE" w:rsidP="00223FE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D4135C">
              <w:rPr>
                <w:rFonts w:ascii="Times New Roman" w:eastAsia="Calibri" w:hAnsi="Times New Roman"/>
                <w:b/>
                <w:szCs w:val="24"/>
              </w:rPr>
              <w:t>2ª Avaliação</w:t>
            </w:r>
          </w:p>
        </w:tc>
        <w:tc>
          <w:tcPr>
            <w:tcW w:w="3498" w:type="dxa"/>
            <w:shd w:val="clear" w:color="auto" w:fill="548DD4" w:themeFill="text2" w:themeFillTint="99"/>
          </w:tcPr>
          <w:p w14:paraId="7178480F" w14:textId="550FC015" w:rsidR="00EC0EBE" w:rsidRPr="00D4135C" w:rsidRDefault="00D4135C" w:rsidP="00223FE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D4135C">
              <w:rPr>
                <w:rFonts w:ascii="Times New Roman" w:eastAsia="Calibri" w:hAnsi="Times New Roman"/>
                <w:b/>
                <w:szCs w:val="24"/>
              </w:rPr>
              <w:t>Critérios</w:t>
            </w:r>
          </w:p>
        </w:tc>
        <w:tc>
          <w:tcPr>
            <w:tcW w:w="788" w:type="dxa"/>
            <w:shd w:val="clear" w:color="auto" w:fill="548DD4" w:themeFill="text2" w:themeFillTint="99"/>
          </w:tcPr>
          <w:p w14:paraId="2E716A6D" w14:textId="1E50EAD8" w:rsidR="00504A83" w:rsidRPr="00D4135C" w:rsidRDefault="00EC0EBE" w:rsidP="00223FE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D4135C">
              <w:rPr>
                <w:rFonts w:ascii="Times New Roman" w:eastAsia="Calibri" w:hAnsi="Times New Roman"/>
                <w:b/>
                <w:szCs w:val="24"/>
              </w:rPr>
              <w:t>Nota</w:t>
            </w:r>
          </w:p>
        </w:tc>
      </w:tr>
      <w:tr w:rsidR="00CA5DD4" w:rsidRPr="00E8044C" w14:paraId="0DF76BC6" w14:textId="77777777" w:rsidTr="00CA5DD4">
        <w:tc>
          <w:tcPr>
            <w:tcW w:w="5109" w:type="dxa"/>
          </w:tcPr>
          <w:p w14:paraId="56FF656B" w14:textId="04D2E3BF" w:rsidR="00CA5DD4" w:rsidRPr="00E8044C" w:rsidRDefault="00D4135C" w:rsidP="00223FE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E8044C">
              <w:rPr>
                <w:rFonts w:ascii="Times New Roman" w:eastAsia="Calibri" w:hAnsi="Times New Roman"/>
                <w:szCs w:val="24"/>
              </w:rPr>
              <w:lastRenderedPageBreak/>
              <w:t xml:space="preserve">Entrega de </w:t>
            </w:r>
            <w:proofErr w:type="spellStart"/>
            <w:r w:rsidRPr="00E8044C">
              <w:rPr>
                <w:rFonts w:ascii="Times New Roman" w:eastAsia="Calibri" w:hAnsi="Times New Roman"/>
                <w:i/>
                <w:iCs/>
                <w:szCs w:val="24"/>
              </w:rPr>
              <w:t>paper</w:t>
            </w:r>
            <w:proofErr w:type="spellEnd"/>
            <w:r w:rsidRPr="00E8044C">
              <w:rPr>
                <w:rFonts w:ascii="Times New Roman" w:eastAsia="Calibri" w:hAnsi="Times New Roman"/>
                <w:szCs w:val="24"/>
              </w:rPr>
              <w:t xml:space="preserve"> e/ou atividade prática de argumentação (debates e júri simulado)</w:t>
            </w:r>
          </w:p>
        </w:tc>
        <w:tc>
          <w:tcPr>
            <w:tcW w:w="3498" w:type="dxa"/>
          </w:tcPr>
          <w:p w14:paraId="1EE28EEB" w14:textId="275BE83A" w:rsidR="00CA5DD4" w:rsidRPr="00E8044C" w:rsidRDefault="00D4135C" w:rsidP="00223FE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-</w:t>
            </w:r>
          </w:p>
        </w:tc>
        <w:tc>
          <w:tcPr>
            <w:tcW w:w="788" w:type="dxa"/>
          </w:tcPr>
          <w:p w14:paraId="74918710" w14:textId="3B1E35A9" w:rsidR="00CA5DD4" w:rsidRPr="00E8044C" w:rsidRDefault="00D4135C" w:rsidP="00223FE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E8044C">
              <w:rPr>
                <w:rFonts w:ascii="Times New Roman" w:eastAsia="Calibri" w:hAnsi="Times New Roman"/>
                <w:szCs w:val="24"/>
              </w:rPr>
              <w:t>10</w:t>
            </w:r>
          </w:p>
        </w:tc>
      </w:tr>
    </w:tbl>
    <w:p w14:paraId="71AD5DD2" w14:textId="5DE36A43" w:rsidR="00CE5885" w:rsidRPr="00E8044C" w:rsidRDefault="00CE5885" w:rsidP="0037586F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</w:p>
    <w:p w14:paraId="36C725F9" w14:textId="77777777" w:rsidR="00CE5885" w:rsidRPr="00E8044C" w:rsidRDefault="00CE5885" w:rsidP="0037586F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</w:p>
    <w:p w14:paraId="024E957D" w14:textId="21A66CAD" w:rsidR="00C704E3" w:rsidRPr="00D4135C" w:rsidRDefault="00E71622" w:rsidP="00D4135C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E8044C">
        <w:rPr>
          <w:rFonts w:ascii="Times New Roman" w:hAnsi="Times New Roman"/>
          <w:b/>
          <w:szCs w:val="24"/>
        </w:rPr>
        <w:t>9. REFERÊNCIAS</w:t>
      </w:r>
      <w:r w:rsidR="00E21626" w:rsidRPr="00E8044C">
        <w:rPr>
          <w:rFonts w:ascii="Times New Roman" w:hAnsi="Times New Roman"/>
          <w:b/>
          <w:szCs w:val="24"/>
        </w:rPr>
        <w:t xml:space="preserve"> BÁSICAS</w:t>
      </w:r>
    </w:p>
    <w:p w14:paraId="16645FDA" w14:textId="63AD7C07" w:rsidR="00C704E3" w:rsidRPr="00E8044C" w:rsidRDefault="00C704E3" w:rsidP="00C704E3">
      <w:pPr>
        <w:rPr>
          <w:rFonts w:ascii="Times New Roman" w:hAnsi="Times New Roman"/>
          <w:szCs w:val="24"/>
        </w:rPr>
      </w:pPr>
    </w:p>
    <w:p w14:paraId="117C0711" w14:textId="020497BF" w:rsidR="00912C01" w:rsidRPr="00E8044C" w:rsidRDefault="009519DB" w:rsidP="00C704E3">
      <w:pPr>
        <w:rPr>
          <w:rFonts w:ascii="Times New Roman" w:hAnsi="Times New Roman"/>
          <w:szCs w:val="24"/>
        </w:rPr>
      </w:pPr>
      <w:r w:rsidRPr="00E8044C">
        <w:rPr>
          <w:rFonts w:ascii="Times New Roman" w:hAnsi="Times New Roman"/>
          <w:szCs w:val="24"/>
          <w:lang w:val="en"/>
        </w:rPr>
        <w:t>SCHMIDT, Lawrence K. </w:t>
      </w:r>
      <w:proofErr w:type="spellStart"/>
      <w:r w:rsidRPr="00E8044C">
        <w:rPr>
          <w:rFonts w:ascii="Times New Roman" w:hAnsi="Times New Roman"/>
          <w:b/>
          <w:bCs/>
          <w:szCs w:val="24"/>
          <w:lang w:val="en"/>
        </w:rPr>
        <w:t>Hermenêutica</w:t>
      </w:r>
      <w:proofErr w:type="spellEnd"/>
      <w:r w:rsidRPr="00E8044C">
        <w:rPr>
          <w:rFonts w:ascii="Times New Roman" w:hAnsi="Times New Roman"/>
          <w:szCs w:val="24"/>
          <w:lang w:val="en"/>
        </w:rPr>
        <w:t xml:space="preserve">. Trad. </w:t>
      </w:r>
      <w:r w:rsidRPr="00E8044C">
        <w:rPr>
          <w:rFonts w:ascii="Times New Roman" w:hAnsi="Times New Roman"/>
          <w:szCs w:val="24"/>
        </w:rPr>
        <w:t>Fábio Ribeiro. Petrópolis: Vozes, 2013</w:t>
      </w:r>
    </w:p>
    <w:p w14:paraId="5FA281E8" w14:textId="77777777" w:rsidR="009519DB" w:rsidRPr="00E8044C" w:rsidRDefault="009519DB" w:rsidP="009519DB">
      <w:pPr>
        <w:jc w:val="left"/>
        <w:rPr>
          <w:rFonts w:ascii="Times New Roman" w:hAnsi="Times New Roman"/>
          <w:szCs w:val="24"/>
        </w:rPr>
      </w:pPr>
    </w:p>
    <w:p w14:paraId="6DFB3284" w14:textId="7C8A45BE" w:rsidR="009519DB" w:rsidRPr="00E8044C" w:rsidRDefault="009519DB" w:rsidP="009519DB">
      <w:pPr>
        <w:jc w:val="left"/>
        <w:rPr>
          <w:rFonts w:ascii="Times New Roman" w:hAnsi="Times New Roman"/>
          <w:szCs w:val="24"/>
        </w:rPr>
      </w:pPr>
      <w:r w:rsidRPr="00E8044C">
        <w:rPr>
          <w:rFonts w:ascii="Times New Roman" w:hAnsi="Times New Roman"/>
          <w:szCs w:val="24"/>
        </w:rPr>
        <w:t xml:space="preserve">ATIENZA, Manuel. </w:t>
      </w:r>
      <w:r w:rsidRPr="00E8044C">
        <w:rPr>
          <w:rFonts w:ascii="Times New Roman" w:hAnsi="Times New Roman"/>
          <w:b/>
          <w:bCs/>
          <w:szCs w:val="24"/>
        </w:rPr>
        <w:t>As razões do direito – teorias da argumentação jurídica</w:t>
      </w:r>
      <w:r w:rsidRPr="00E8044C">
        <w:rPr>
          <w:rFonts w:ascii="Times New Roman" w:hAnsi="Times New Roman"/>
          <w:szCs w:val="24"/>
        </w:rPr>
        <w:t xml:space="preserve">: </w:t>
      </w:r>
      <w:proofErr w:type="spellStart"/>
      <w:r w:rsidRPr="00E8044C">
        <w:rPr>
          <w:rFonts w:ascii="Times New Roman" w:hAnsi="Times New Roman"/>
          <w:szCs w:val="24"/>
        </w:rPr>
        <w:t>Perelman</w:t>
      </w:r>
      <w:proofErr w:type="spellEnd"/>
      <w:r w:rsidRPr="00E8044C">
        <w:rPr>
          <w:rFonts w:ascii="Times New Roman" w:hAnsi="Times New Roman"/>
          <w:szCs w:val="24"/>
        </w:rPr>
        <w:t xml:space="preserve">, </w:t>
      </w:r>
      <w:proofErr w:type="spellStart"/>
      <w:r w:rsidRPr="00E8044C">
        <w:rPr>
          <w:rFonts w:ascii="Times New Roman" w:hAnsi="Times New Roman"/>
          <w:szCs w:val="24"/>
        </w:rPr>
        <w:t>Toulmin</w:t>
      </w:r>
      <w:proofErr w:type="spellEnd"/>
      <w:r w:rsidRPr="00E8044C">
        <w:rPr>
          <w:rFonts w:ascii="Times New Roman" w:hAnsi="Times New Roman"/>
          <w:szCs w:val="24"/>
        </w:rPr>
        <w:t xml:space="preserve">, </w:t>
      </w:r>
      <w:proofErr w:type="spellStart"/>
      <w:r w:rsidRPr="00E8044C">
        <w:rPr>
          <w:rFonts w:ascii="Times New Roman" w:hAnsi="Times New Roman"/>
          <w:szCs w:val="24"/>
        </w:rPr>
        <w:t>MacCormick</w:t>
      </w:r>
      <w:proofErr w:type="spellEnd"/>
      <w:r w:rsidRPr="00E8044C">
        <w:rPr>
          <w:rFonts w:ascii="Times New Roman" w:hAnsi="Times New Roman"/>
          <w:szCs w:val="24"/>
        </w:rPr>
        <w:t xml:space="preserve">, </w:t>
      </w:r>
      <w:proofErr w:type="spellStart"/>
      <w:r w:rsidRPr="00E8044C">
        <w:rPr>
          <w:rFonts w:ascii="Times New Roman" w:hAnsi="Times New Roman"/>
          <w:szCs w:val="24"/>
        </w:rPr>
        <w:t>Alexy</w:t>
      </w:r>
      <w:proofErr w:type="spellEnd"/>
      <w:r w:rsidRPr="00E8044C">
        <w:rPr>
          <w:rFonts w:ascii="Times New Roman" w:hAnsi="Times New Roman"/>
          <w:szCs w:val="24"/>
        </w:rPr>
        <w:t xml:space="preserve"> e outros. São Paulo: </w:t>
      </w:r>
      <w:proofErr w:type="spellStart"/>
      <w:r w:rsidRPr="00E8044C">
        <w:rPr>
          <w:rFonts w:ascii="Times New Roman" w:hAnsi="Times New Roman"/>
          <w:szCs w:val="24"/>
        </w:rPr>
        <w:t>Landy</w:t>
      </w:r>
      <w:proofErr w:type="spellEnd"/>
      <w:r w:rsidRPr="00E8044C">
        <w:rPr>
          <w:rFonts w:ascii="Times New Roman" w:hAnsi="Times New Roman"/>
          <w:szCs w:val="24"/>
        </w:rPr>
        <w:t>, 2000.</w:t>
      </w:r>
    </w:p>
    <w:p w14:paraId="5BC3AB2A" w14:textId="77777777" w:rsidR="009519DB" w:rsidRPr="00E8044C" w:rsidRDefault="009519DB" w:rsidP="009519DB">
      <w:pPr>
        <w:rPr>
          <w:rFonts w:ascii="Times New Roman" w:hAnsi="Times New Roman"/>
          <w:szCs w:val="24"/>
        </w:rPr>
      </w:pPr>
    </w:p>
    <w:p w14:paraId="64E0311A" w14:textId="231445BA" w:rsidR="009519DB" w:rsidRPr="00E8044C" w:rsidRDefault="009519DB" w:rsidP="009519DB">
      <w:pPr>
        <w:rPr>
          <w:rFonts w:ascii="Times New Roman" w:hAnsi="Times New Roman"/>
          <w:szCs w:val="24"/>
        </w:rPr>
      </w:pPr>
      <w:r w:rsidRPr="00E8044C">
        <w:rPr>
          <w:rFonts w:ascii="Times New Roman" w:hAnsi="Times New Roman"/>
          <w:szCs w:val="24"/>
        </w:rPr>
        <w:t xml:space="preserve">SPERANDIO, Henrique Raimundo do Carmo. </w:t>
      </w:r>
      <w:r w:rsidRPr="00E8044C">
        <w:rPr>
          <w:rFonts w:ascii="Times New Roman" w:hAnsi="Times New Roman"/>
          <w:b/>
          <w:bCs/>
          <w:szCs w:val="24"/>
        </w:rPr>
        <w:t xml:space="preserve">Desafios da inteligência artificial para a profissão jurídica. </w:t>
      </w:r>
      <w:r w:rsidRPr="00E8044C">
        <w:rPr>
          <w:rFonts w:ascii="Times New Roman" w:hAnsi="Times New Roman"/>
          <w:szCs w:val="24"/>
        </w:rPr>
        <w:t xml:space="preserve">2018. Dissertação (mestrado profissional). Escola de Direito de São Paulo da Fundação </w:t>
      </w:r>
      <w:proofErr w:type="spellStart"/>
      <w:r w:rsidRPr="00E8044C">
        <w:rPr>
          <w:rFonts w:ascii="Times New Roman" w:hAnsi="Times New Roman"/>
          <w:szCs w:val="24"/>
        </w:rPr>
        <w:t>Getulio</w:t>
      </w:r>
      <w:proofErr w:type="spellEnd"/>
      <w:r w:rsidRPr="00E8044C">
        <w:rPr>
          <w:rFonts w:ascii="Times New Roman" w:hAnsi="Times New Roman"/>
          <w:szCs w:val="24"/>
        </w:rPr>
        <w:t xml:space="preserve"> Vargas.</w:t>
      </w:r>
    </w:p>
    <w:p w14:paraId="600E10DC" w14:textId="70CD8A7D" w:rsidR="009E721A" w:rsidRPr="00E8044C" w:rsidRDefault="009E721A" w:rsidP="00F1393A">
      <w:pPr>
        <w:jc w:val="left"/>
        <w:rPr>
          <w:rFonts w:ascii="Times New Roman" w:hAnsi="Times New Roman"/>
          <w:b/>
          <w:szCs w:val="24"/>
        </w:rPr>
      </w:pPr>
    </w:p>
    <w:p w14:paraId="5E1B496C" w14:textId="23CDDAB6" w:rsidR="00F1393A" w:rsidRPr="00E8044C" w:rsidRDefault="00F1393A" w:rsidP="00F1393A">
      <w:pPr>
        <w:jc w:val="left"/>
        <w:rPr>
          <w:rFonts w:ascii="Times New Roman" w:hAnsi="Times New Roman"/>
          <w:b/>
          <w:szCs w:val="24"/>
        </w:rPr>
      </w:pPr>
      <w:r w:rsidRPr="00E8044C">
        <w:rPr>
          <w:rFonts w:ascii="Times New Roman" w:hAnsi="Times New Roman"/>
          <w:b/>
          <w:szCs w:val="24"/>
        </w:rPr>
        <w:t>10. REFERÊNCIAS COMPLEMENTARES</w:t>
      </w:r>
    </w:p>
    <w:p w14:paraId="768BA403" w14:textId="388BEBD8" w:rsidR="00B3606B" w:rsidRDefault="00B3606B" w:rsidP="00DB2D15">
      <w:pPr>
        <w:jc w:val="left"/>
        <w:rPr>
          <w:rFonts w:ascii="Times New Roman" w:hAnsi="Times New Roman"/>
          <w:szCs w:val="24"/>
        </w:rPr>
      </w:pPr>
    </w:p>
    <w:p w14:paraId="6AE391E9" w14:textId="578638DE" w:rsidR="00D4135C" w:rsidRDefault="00D4135C" w:rsidP="00DB2D15">
      <w:pPr>
        <w:jc w:val="left"/>
        <w:rPr>
          <w:rFonts w:ascii="Times New Roman" w:hAnsi="Times New Roman"/>
          <w:szCs w:val="24"/>
        </w:rPr>
      </w:pPr>
      <w:r w:rsidRPr="00E8044C">
        <w:rPr>
          <w:rFonts w:ascii="Times New Roman" w:hAnsi="Times New Roman"/>
          <w:szCs w:val="24"/>
        </w:rPr>
        <w:t xml:space="preserve">______. Filosofia da linguagem e limites da Inteligência Artificial na interpretação jurídica. </w:t>
      </w:r>
      <w:proofErr w:type="spellStart"/>
      <w:r w:rsidRPr="00E8044C">
        <w:rPr>
          <w:rFonts w:ascii="Times New Roman" w:hAnsi="Times New Roman"/>
          <w:szCs w:val="24"/>
        </w:rPr>
        <w:t>Conjur</w:t>
      </w:r>
      <w:proofErr w:type="spellEnd"/>
      <w:r w:rsidRPr="00E8044C">
        <w:rPr>
          <w:rFonts w:ascii="Times New Roman" w:hAnsi="Times New Roman"/>
          <w:szCs w:val="24"/>
        </w:rPr>
        <w:t xml:space="preserve">. Disponível em: </w:t>
      </w:r>
      <w:hyperlink r:id="rId10" w:tgtFrame="_blank" w:history="1">
        <w:r w:rsidRPr="00E8044C">
          <w:rPr>
            <w:rStyle w:val="Hyperlink"/>
            <w:rFonts w:ascii="Times New Roman" w:hAnsi="Times New Roman"/>
            <w:szCs w:val="24"/>
          </w:rPr>
          <w:t>https://www.conjur.com.br/2019-jul-22/constituicao-poder-filosofia-linguagem-limites-ia-interpretacao-juridica</w:t>
        </w:r>
      </w:hyperlink>
      <w:r w:rsidRPr="00E8044C">
        <w:rPr>
          <w:rFonts w:ascii="Times New Roman" w:hAnsi="Times New Roman"/>
          <w:szCs w:val="24"/>
        </w:rPr>
        <w:t>. Acesso em: agosto de 2019.</w:t>
      </w:r>
    </w:p>
    <w:p w14:paraId="53407609" w14:textId="77777777" w:rsidR="00D4135C" w:rsidRPr="00E8044C" w:rsidRDefault="00D4135C" w:rsidP="00DB2D15">
      <w:pPr>
        <w:jc w:val="left"/>
        <w:rPr>
          <w:rFonts w:ascii="Times New Roman" w:hAnsi="Times New Roman"/>
          <w:szCs w:val="24"/>
        </w:rPr>
      </w:pPr>
    </w:p>
    <w:p w14:paraId="31B889F3" w14:textId="706B3959" w:rsidR="0059256C" w:rsidRPr="00E8044C" w:rsidRDefault="0059256C" w:rsidP="0059256C">
      <w:pPr>
        <w:jc w:val="left"/>
        <w:rPr>
          <w:rFonts w:ascii="Times New Roman" w:hAnsi="Times New Roman"/>
          <w:szCs w:val="24"/>
        </w:rPr>
      </w:pPr>
      <w:r w:rsidRPr="00E8044C">
        <w:rPr>
          <w:rFonts w:ascii="Times New Roman" w:hAnsi="Times New Roman"/>
          <w:szCs w:val="24"/>
        </w:rPr>
        <w:t>GADAMER, Hans-Georg. Verdade e método: traços fundamentais de uma Hermenêutica filosófica. 3. ed. Petrópolis: Vozes, 1999, Vol. I.</w:t>
      </w:r>
      <w:r w:rsidRPr="00E8044C">
        <w:rPr>
          <w:rFonts w:ascii="Times New Roman" w:eastAsia="PMingLiU" w:hAnsi="Times New Roman"/>
          <w:szCs w:val="24"/>
        </w:rPr>
        <w:br/>
      </w:r>
      <w:r w:rsidRPr="00E8044C">
        <w:rPr>
          <w:rFonts w:ascii="Times New Roman" w:eastAsia="PMingLiU" w:hAnsi="Times New Roman"/>
          <w:szCs w:val="24"/>
        </w:rPr>
        <w:br/>
      </w:r>
      <w:r w:rsidRPr="00E8044C">
        <w:rPr>
          <w:rFonts w:ascii="Times New Roman" w:hAnsi="Times New Roman"/>
          <w:szCs w:val="24"/>
        </w:rPr>
        <w:t>GRONDIN, Jean. Hermenêutica. São Paulo: Parábola Editorial, 2012.</w:t>
      </w:r>
      <w:r w:rsidRPr="00E8044C">
        <w:rPr>
          <w:rFonts w:ascii="Times New Roman" w:eastAsia="PMingLiU" w:hAnsi="Times New Roman"/>
          <w:szCs w:val="24"/>
        </w:rPr>
        <w:br/>
      </w:r>
      <w:r w:rsidRPr="00E8044C">
        <w:rPr>
          <w:rFonts w:ascii="Times New Roman" w:eastAsia="PMingLiU" w:hAnsi="Times New Roman"/>
          <w:szCs w:val="24"/>
        </w:rPr>
        <w:br/>
      </w:r>
      <w:r w:rsidRPr="00E8044C">
        <w:rPr>
          <w:rFonts w:ascii="Times New Roman" w:hAnsi="Times New Roman"/>
          <w:szCs w:val="24"/>
        </w:rPr>
        <w:t xml:space="preserve">MARRAFON, Marco Aurélio. O caráter complexo da decisão em matéria constitucional: discursos sobre a verdade, radicalização hermenêutica e fundação ética na </w:t>
      </w:r>
      <w:proofErr w:type="spellStart"/>
      <w:r w:rsidRPr="00E8044C">
        <w:rPr>
          <w:rFonts w:ascii="Times New Roman" w:hAnsi="Times New Roman"/>
          <w:szCs w:val="24"/>
        </w:rPr>
        <w:t>praxis</w:t>
      </w:r>
      <w:proofErr w:type="spellEnd"/>
      <w:r w:rsidRPr="00E8044C">
        <w:rPr>
          <w:rFonts w:ascii="Times New Roman" w:hAnsi="Times New Roman"/>
          <w:szCs w:val="24"/>
        </w:rPr>
        <w:t xml:space="preserve"> jurisdicional. Rio de Janeiro: </w:t>
      </w:r>
      <w:proofErr w:type="spellStart"/>
      <w:r w:rsidRPr="00E8044C">
        <w:rPr>
          <w:rFonts w:ascii="Times New Roman" w:hAnsi="Times New Roman"/>
          <w:szCs w:val="24"/>
        </w:rPr>
        <w:t>Lumen</w:t>
      </w:r>
      <w:proofErr w:type="spellEnd"/>
      <w:r w:rsidRPr="00E8044C">
        <w:rPr>
          <w:rFonts w:ascii="Times New Roman" w:hAnsi="Times New Roman"/>
          <w:szCs w:val="24"/>
        </w:rPr>
        <w:t xml:space="preserve"> Juris, 2010.</w:t>
      </w:r>
      <w:r w:rsidRPr="00E8044C">
        <w:rPr>
          <w:rFonts w:ascii="Times New Roman" w:hAnsi="Times New Roman"/>
          <w:szCs w:val="24"/>
        </w:rPr>
        <w:br/>
      </w:r>
      <w:r w:rsidRPr="00E8044C">
        <w:rPr>
          <w:rFonts w:ascii="Times New Roman" w:hAnsi="Times New Roman"/>
          <w:szCs w:val="24"/>
        </w:rPr>
        <w:br/>
        <w:t xml:space="preserve">PERELMAN, </w:t>
      </w:r>
      <w:proofErr w:type="spellStart"/>
      <w:r w:rsidRPr="00E8044C">
        <w:rPr>
          <w:rFonts w:ascii="Times New Roman" w:hAnsi="Times New Roman"/>
          <w:szCs w:val="24"/>
        </w:rPr>
        <w:t>Chaim.Tratado</w:t>
      </w:r>
      <w:proofErr w:type="spellEnd"/>
      <w:r w:rsidRPr="00E8044C">
        <w:rPr>
          <w:rFonts w:ascii="Times New Roman" w:hAnsi="Times New Roman"/>
          <w:szCs w:val="24"/>
        </w:rPr>
        <w:t xml:space="preserve"> de argumentação: nova retórica. São Paulo: Martins Fontes, 2014.</w:t>
      </w:r>
    </w:p>
    <w:p w14:paraId="3009EF08" w14:textId="77777777" w:rsidR="00B3606B" w:rsidRPr="00E8044C" w:rsidRDefault="00B3606B" w:rsidP="00F1393A">
      <w:pPr>
        <w:tabs>
          <w:tab w:val="left" w:pos="709"/>
        </w:tabs>
        <w:rPr>
          <w:rFonts w:ascii="Times New Roman" w:hAnsi="Times New Roman"/>
          <w:szCs w:val="24"/>
        </w:rPr>
      </w:pPr>
    </w:p>
    <w:p w14:paraId="13B9A35F" w14:textId="7AAF0F91" w:rsidR="00B13B12" w:rsidRPr="00E8044C" w:rsidRDefault="00B13B12" w:rsidP="00DB2D15">
      <w:pPr>
        <w:jc w:val="left"/>
        <w:rPr>
          <w:rFonts w:ascii="Times New Roman" w:hAnsi="Times New Roman"/>
          <w:szCs w:val="24"/>
        </w:rPr>
      </w:pPr>
    </w:p>
    <w:sectPr w:rsidR="00B13B12" w:rsidRPr="00E8044C" w:rsidSect="00E804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902" w:right="1134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34D97" w14:textId="77777777" w:rsidR="00584117" w:rsidRDefault="00584117" w:rsidP="00A825A9">
      <w:r>
        <w:separator/>
      </w:r>
    </w:p>
  </w:endnote>
  <w:endnote w:type="continuationSeparator" w:id="0">
    <w:p w14:paraId="175DED49" w14:textId="77777777" w:rsidR="00584117" w:rsidRDefault="00584117" w:rsidP="00A8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6FAA1" w14:textId="77777777" w:rsidR="00223FE0" w:rsidRDefault="00223FE0" w:rsidP="00223FE0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E52770" w14:textId="77777777" w:rsidR="00223FE0" w:rsidRDefault="00223FE0" w:rsidP="00302A4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978FF" w14:textId="470264CE" w:rsidR="00223FE0" w:rsidRDefault="00223FE0" w:rsidP="00223FE0">
    <w:pPr>
      <w:pStyle w:val="Rodap"/>
      <w:framePr w:wrap="none" w:vAnchor="text" w:hAnchor="margin" w:xAlign="right" w:y="1"/>
      <w:rPr>
        <w:rStyle w:val="Nmerodepgina"/>
      </w:rPr>
    </w:pPr>
  </w:p>
  <w:p w14:paraId="49347E83" w14:textId="3969F7F0" w:rsidR="00223FE0" w:rsidRPr="00D40C5A" w:rsidRDefault="00223FE0" w:rsidP="00302A45">
    <w:pPr>
      <w:pStyle w:val="Rodap"/>
      <w:ind w:right="360"/>
      <w:jc w:val="center"/>
      <w:rPr>
        <w:sz w:val="16"/>
        <w:szCs w:val="16"/>
      </w:rPr>
    </w:pPr>
  </w:p>
  <w:p w14:paraId="7DE65655" w14:textId="77777777" w:rsidR="00223FE0" w:rsidRDefault="00223F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CD4F9" w14:textId="77777777" w:rsidR="00584117" w:rsidRDefault="00584117" w:rsidP="00A825A9">
      <w:r>
        <w:separator/>
      </w:r>
    </w:p>
  </w:footnote>
  <w:footnote w:type="continuationSeparator" w:id="0">
    <w:p w14:paraId="5FA338FD" w14:textId="77777777" w:rsidR="00584117" w:rsidRDefault="00584117" w:rsidP="00A82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55BFC" w14:textId="5C137DD8" w:rsidR="00E8044C" w:rsidRDefault="00584117">
    <w:pPr>
      <w:pStyle w:val="Cabealho"/>
    </w:pPr>
    <w:r>
      <w:rPr>
        <w:noProof/>
      </w:rPr>
      <w:pict w14:anchorId="72CFAC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53157" o:spid="_x0000_s2050" type="#_x0000_t75" style="position:absolute;left:0;text-align:left;margin-left:0;margin-top:0;width:470.2pt;height:396.8pt;z-index:-251657216;mso-position-horizontal:center;mso-position-horizontal-relative:margin;mso-position-vertical:center;mso-position-vertical-relative:margin" o:allowincell="f">
          <v:imagedata r:id="rId1" o:title="ufp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FF20C" w14:textId="571D9075" w:rsidR="00E8044C" w:rsidRDefault="00584117">
    <w:pPr>
      <w:pStyle w:val="Cabealho"/>
    </w:pPr>
    <w:r>
      <w:rPr>
        <w:noProof/>
      </w:rPr>
      <w:pict w14:anchorId="243BB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53158" o:spid="_x0000_s2051" type="#_x0000_t75" style="position:absolute;left:0;text-align:left;margin-left:0;margin-top:0;width:470.2pt;height:396.8pt;z-index:-251656192;mso-position-horizontal:center;mso-position-horizontal-relative:margin;mso-position-vertical:center;mso-position-vertical-relative:margin" o:allowincell="f">
          <v:imagedata r:id="rId1" o:title="ufp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6893B" w14:textId="43575D4D" w:rsidR="00E8044C" w:rsidRDefault="00584117">
    <w:pPr>
      <w:pStyle w:val="Cabealho"/>
    </w:pPr>
    <w:r>
      <w:rPr>
        <w:noProof/>
      </w:rPr>
      <w:pict w14:anchorId="09A32E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53156" o:spid="_x0000_s2049" type="#_x0000_t75" style="position:absolute;left:0;text-align:left;margin-left:0;margin-top:0;width:470.2pt;height:396.8pt;z-index:-251658240;mso-position-horizontal:center;mso-position-horizontal-relative:margin;mso-position-vertical:center;mso-position-vertical-relative:margin" o:allowincell="f">
          <v:imagedata r:id="rId1" o:title="ufp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66A"/>
    <w:multiLevelType w:val="hybridMultilevel"/>
    <w:tmpl w:val="8E7835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1759"/>
    <w:multiLevelType w:val="hybridMultilevel"/>
    <w:tmpl w:val="29E6CF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F35FA"/>
    <w:multiLevelType w:val="hybridMultilevel"/>
    <w:tmpl w:val="D106887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A3FDE"/>
    <w:multiLevelType w:val="hybridMultilevel"/>
    <w:tmpl w:val="72B60E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F4A4D"/>
    <w:multiLevelType w:val="hybridMultilevel"/>
    <w:tmpl w:val="BEE83D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52202"/>
    <w:multiLevelType w:val="hybridMultilevel"/>
    <w:tmpl w:val="1EA62306"/>
    <w:lvl w:ilvl="0" w:tplc="B76ADC4A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71A3CC5"/>
    <w:multiLevelType w:val="hybridMultilevel"/>
    <w:tmpl w:val="2FD091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2487"/>
    <w:multiLevelType w:val="hybridMultilevel"/>
    <w:tmpl w:val="B4FE1D5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60F24"/>
    <w:multiLevelType w:val="hybridMultilevel"/>
    <w:tmpl w:val="8B1E764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8734B"/>
    <w:multiLevelType w:val="hybridMultilevel"/>
    <w:tmpl w:val="AE825D06"/>
    <w:lvl w:ilvl="0" w:tplc="3F667530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B743D"/>
    <w:multiLevelType w:val="hybridMultilevel"/>
    <w:tmpl w:val="352C4B2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826A5"/>
    <w:multiLevelType w:val="hybridMultilevel"/>
    <w:tmpl w:val="913884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C4FA6"/>
    <w:multiLevelType w:val="hybridMultilevel"/>
    <w:tmpl w:val="913884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C4E30"/>
    <w:multiLevelType w:val="hybridMultilevel"/>
    <w:tmpl w:val="5456CFD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D647D"/>
    <w:multiLevelType w:val="hybridMultilevel"/>
    <w:tmpl w:val="259AD518"/>
    <w:lvl w:ilvl="0" w:tplc="3F667530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FB74C78"/>
    <w:multiLevelType w:val="hybridMultilevel"/>
    <w:tmpl w:val="E53E1E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F4017"/>
    <w:multiLevelType w:val="hybridMultilevel"/>
    <w:tmpl w:val="0CE4CC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65611"/>
    <w:multiLevelType w:val="hybridMultilevel"/>
    <w:tmpl w:val="F748119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2D477E"/>
    <w:multiLevelType w:val="hybridMultilevel"/>
    <w:tmpl w:val="ED628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24B47"/>
    <w:multiLevelType w:val="hybridMultilevel"/>
    <w:tmpl w:val="72B60E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A7890"/>
    <w:multiLevelType w:val="hybridMultilevel"/>
    <w:tmpl w:val="AED817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05452"/>
    <w:multiLevelType w:val="hybridMultilevel"/>
    <w:tmpl w:val="6C0C761E"/>
    <w:lvl w:ilvl="0" w:tplc="C3F04AF0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8"/>
  </w:num>
  <w:num w:numId="4">
    <w:abstractNumId w:val="3"/>
  </w:num>
  <w:num w:numId="5">
    <w:abstractNumId w:val="1"/>
  </w:num>
  <w:num w:numId="6">
    <w:abstractNumId w:val="15"/>
  </w:num>
  <w:num w:numId="7">
    <w:abstractNumId w:val="20"/>
  </w:num>
  <w:num w:numId="8">
    <w:abstractNumId w:val="11"/>
  </w:num>
  <w:num w:numId="9">
    <w:abstractNumId w:val="6"/>
  </w:num>
  <w:num w:numId="10">
    <w:abstractNumId w:val="14"/>
  </w:num>
  <w:num w:numId="11">
    <w:abstractNumId w:val="9"/>
  </w:num>
  <w:num w:numId="12">
    <w:abstractNumId w:val="8"/>
  </w:num>
  <w:num w:numId="13">
    <w:abstractNumId w:val="16"/>
  </w:num>
  <w:num w:numId="14">
    <w:abstractNumId w:val="0"/>
  </w:num>
  <w:num w:numId="15">
    <w:abstractNumId w:val="10"/>
  </w:num>
  <w:num w:numId="16">
    <w:abstractNumId w:val="12"/>
  </w:num>
  <w:num w:numId="17">
    <w:abstractNumId w:val="19"/>
  </w:num>
  <w:num w:numId="18">
    <w:abstractNumId w:val="13"/>
  </w:num>
  <w:num w:numId="19">
    <w:abstractNumId w:val="7"/>
  </w:num>
  <w:num w:numId="20">
    <w:abstractNumId w:val="17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6E"/>
    <w:rsid w:val="0000460E"/>
    <w:rsid w:val="00021782"/>
    <w:rsid w:val="00042D00"/>
    <w:rsid w:val="00050BCC"/>
    <w:rsid w:val="000631FF"/>
    <w:rsid w:val="00072D02"/>
    <w:rsid w:val="000A2364"/>
    <w:rsid w:val="000A50BF"/>
    <w:rsid w:val="000B6586"/>
    <w:rsid w:val="000D1FC6"/>
    <w:rsid w:val="000D7F53"/>
    <w:rsid w:val="00105D88"/>
    <w:rsid w:val="00112B52"/>
    <w:rsid w:val="00126CF2"/>
    <w:rsid w:val="00145BF3"/>
    <w:rsid w:val="00167501"/>
    <w:rsid w:val="0017076C"/>
    <w:rsid w:val="001709A3"/>
    <w:rsid w:val="001956AA"/>
    <w:rsid w:val="001959F6"/>
    <w:rsid w:val="001A026C"/>
    <w:rsid w:val="001A1A38"/>
    <w:rsid w:val="001B03BE"/>
    <w:rsid w:val="001B5626"/>
    <w:rsid w:val="001D19CA"/>
    <w:rsid w:val="001E58F4"/>
    <w:rsid w:val="001F11B5"/>
    <w:rsid w:val="001F50F7"/>
    <w:rsid w:val="00217D93"/>
    <w:rsid w:val="00223FE0"/>
    <w:rsid w:val="0022659D"/>
    <w:rsid w:val="00234442"/>
    <w:rsid w:val="00237BD5"/>
    <w:rsid w:val="00253ECA"/>
    <w:rsid w:val="002622C4"/>
    <w:rsid w:val="002832C4"/>
    <w:rsid w:val="0029001C"/>
    <w:rsid w:val="0029736C"/>
    <w:rsid w:val="002B36DF"/>
    <w:rsid w:val="002B7AA6"/>
    <w:rsid w:val="002D45A9"/>
    <w:rsid w:val="002E034C"/>
    <w:rsid w:val="002E1A62"/>
    <w:rsid w:val="00302A45"/>
    <w:rsid w:val="00305A3E"/>
    <w:rsid w:val="0031008E"/>
    <w:rsid w:val="003105BE"/>
    <w:rsid w:val="00312650"/>
    <w:rsid w:val="00317C9B"/>
    <w:rsid w:val="00322478"/>
    <w:rsid w:val="00324F37"/>
    <w:rsid w:val="00330451"/>
    <w:rsid w:val="00373F39"/>
    <w:rsid w:val="0037586F"/>
    <w:rsid w:val="003B3567"/>
    <w:rsid w:val="003E3CC0"/>
    <w:rsid w:val="003E5F62"/>
    <w:rsid w:val="003F6F1F"/>
    <w:rsid w:val="003F7BAC"/>
    <w:rsid w:val="00407028"/>
    <w:rsid w:val="00417FA0"/>
    <w:rsid w:val="004246D5"/>
    <w:rsid w:val="004301C7"/>
    <w:rsid w:val="004315B2"/>
    <w:rsid w:val="00431F30"/>
    <w:rsid w:val="00444314"/>
    <w:rsid w:val="004443C1"/>
    <w:rsid w:val="0044550F"/>
    <w:rsid w:val="004479C0"/>
    <w:rsid w:val="004C7644"/>
    <w:rsid w:val="004E2622"/>
    <w:rsid w:val="004E6736"/>
    <w:rsid w:val="005030F9"/>
    <w:rsid w:val="00504A83"/>
    <w:rsid w:val="0050516A"/>
    <w:rsid w:val="00507493"/>
    <w:rsid w:val="00516169"/>
    <w:rsid w:val="00520395"/>
    <w:rsid w:val="005268A9"/>
    <w:rsid w:val="00532D60"/>
    <w:rsid w:val="00546834"/>
    <w:rsid w:val="00547329"/>
    <w:rsid w:val="00547C46"/>
    <w:rsid w:val="00550DD3"/>
    <w:rsid w:val="0055481D"/>
    <w:rsid w:val="00555CD1"/>
    <w:rsid w:val="005655AB"/>
    <w:rsid w:val="00571E48"/>
    <w:rsid w:val="005836E0"/>
    <w:rsid w:val="00584117"/>
    <w:rsid w:val="005900EE"/>
    <w:rsid w:val="00591455"/>
    <w:rsid w:val="0059256C"/>
    <w:rsid w:val="00592C02"/>
    <w:rsid w:val="005963FE"/>
    <w:rsid w:val="005A04DD"/>
    <w:rsid w:val="005A6D21"/>
    <w:rsid w:val="005C386E"/>
    <w:rsid w:val="005E0487"/>
    <w:rsid w:val="0061101E"/>
    <w:rsid w:val="00615CAD"/>
    <w:rsid w:val="00637635"/>
    <w:rsid w:val="00644516"/>
    <w:rsid w:val="00646E7A"/>
    <w:rsid w:val="00652773"/>
    <w:rsid w:val="006819BD"/>
    <w:rsid w:val="00692C4D"/>
    <w:rsid w:val="006C26F3"/>
    <w:rsid w:val="006C6BC3"/>
    <w:rsid w:val="006E6B96"/>
    <w:rsid w:val="006F29F8"/>
    <w:rsid w:val="00706A82"/>
    <w:rsid w:val="00715C3B"/>
    <w:rsid w:val="007269B4"/>
    <w:rsid w:val="00742380"/>
    <w:rsid w:val="00744CB2"/>
    <w:rsid w:val="007471B3"/>
    <w:rsid w:val="007572C3"/>
    <w:rsid w:val="00794156"/>
    <w:rsid w:val="007A1199"/>
    <w:rsid w:val="007B259E"/>
    <w:rsid w:val="007B4930"/>
    <w:rsid w:val="007D188F"/>
    <w:rsid w:val="007E1BCF"/>
    <w:rsid w:val="007E3B5E"/>
    <w:rsid w:val="007F6FD3"/>
    <w:rsid w:val="00801DD1"/>
    <w:rsid w:val="0081336E"/>
    <w:rsid w:val="008277CE"/>
    <w:rsid w:val="008477C5"/>
    <w:rsid w:val="00851EAA"/>
    <w:rsid w:val="0087387A"/>
    <w:rsid w:val="00880DFC"/>
    <w:rsid w:val="008854ED"/>
    <w:rsid w:val="008939E6"/>
    <w:rsid w:val="008B099D"/>
    <w:rsid w:val="008C3147"/>
    <w:rsid w:val="008D2C84"/>
    <w:rsid w:val="008D2EE4"/>
    <w:rsid w:val="008D6C1E"/>
    <w:rsid w:val="008E4403"/>
    <w:rsid w:val="008F052D"/>
    <w:rsid w:val="009105FB"/>
    <w:rsid w:val="009126AB"/>
    <w:rsid w:val="00912C01"/>
    <w:rsid w:val="00921366"/>
    <w:rsid w:val="009316E8"/>
    <w:rsid w:val="00932256"/>
    <w:rsid w:val="00936B93"/>
    <w:rsid w:val="009519DB"/>
    <w:rsid w:val="00953E0D"/>
    <w:rsid w:val="00960757"/>
    <w:rsid w:val="00971E31"/>
    <w:rsid w:val="00976A6A"/>
    <w:rsid w:val="009A692D"/>
    <w:rsid w:val="009B0CAF"/>
    <w:rsid w:val="009B6416"/>
    <w:rsid w:val="009E22C6"/>
    <w:rsid w:val="009E598E"/>
    <w:rsid w:val="009E69C8"/>
    <w:rsid w:val="009E721A"/>
    <w:rsid w:val="00A073A6"/>
    <w:rsid w:val="00A11E42"/>
    <w:rsid w:val="00A1214F"/>
    <w:rsid w:val="00A2554D"/>
    <w:rsid w:val="00A302A8"/>
    <w:rsid w:val="00A3312A"/>
    <w:rsid w:val="00A617A2"/>
    <w:rsid w:val="00A738B4"/>
    <w:rsid w:val="00A80A4F"/>
    <w:rsid w:val="00A825A9"/>
    <w:rsid w:val="00A9550A"/>
    <w:rsid w:val="00AA41FB"/>
    <w:rsid w:val="00AA4E0B"/>
    <w:rsid w:val="00AA64A9"/>
    <w:rsid w:val="00AF1959"/>
    <w:rsid w:val="00AF1FBF"/>
    <w:rsid w:val="00AF747E"/>
    <w:rsid w:val="00B044E1"/>
    <w:rsid w:val="00B13B12"/>
    <w:rsid w:val="00B1519F"/>
    <w:rsid w:val="00B312A2"/>
    <w:rsid w:val="00B3606B"/>
    <w:rsid w:val="00B43C36"/>
    <w:rsid w:val="00B63BC9"/>
    <w:rsid w:val="00B71075"/>
    <w:rsid w:val="00B739F4"/>
    <w:rsid w:val="00B74951"/>
    <w:rsid w:val="00B75C15"/>
    <w:rsid w:val="00BA03E0"/>
    <w:rsid w:val="00BB0B98"/>
    <w:rsid w:val="00BB373B"/>
    <w:rsid w:val="00BC2D78"/>
    <w:rsid w:val="00BC6496"/>
    <w:rsid w:val="00BD60D6"/>
    <w:rsid w:val="00BF695B"/>
    <w:rsid w:val="00C150E4"/>
    <w:rsid w:val="00C175F4"/>
    <w:rsid w:val="00C21D25"/>
    <w:rsid w:val="00C2234F"/>
    <w:rsid w:val="00C251B8"/>
    <w:rsid w:val="00C268CF"/>
    <w:rsid w:val="00C2696F"/>
    <w:rsid w:val="00C36A8C"/>
    <w:rsid w:val="00C36FE4"/>
    <w:rsid w:val="00C40A9C"/>
    <w:rsid w:val="00C45112"/>
    <w:rsid w:val="00C5265B"/>
    <w:rsid w:val="00C548D8"/>
    <w:rsid w:val="00C704E3"/>
    <w:rsid w:val="00C821B1"/>
    <w:rsid w:val="00CA0F30"/>
    <w:rsid w:val="00CA34DF"/>
    <w:rsid w:val="00CA5DD4"/>
    <w:rsid w:val="00CB0793"/>
    <w:rsid w:val="00CB65FF"/>
    <w:rsid w:val="00CE5885"/>
    <w:rsid w:val="00CF236E"/>
    <w:rsid w:val="00D06270"/>
    <w:rsid w:val="00D07BA9"/>
    <w:rsid w:val="00D14D27"/>
    <w:rsid w:val="00D22ACD"/>
    <w:rsid w:val="00D25857"/>
    <w:rsid w:val="00D40C5A"/>
    <w:rsid w:val="00D4135C"/>
    <w:rsid w:val="00D628D4"/>
    <w:rsid w:val="00D90061"/>
    <w:rsid w:val="00DB059A"/>
    <w:rsid w:val="00DB2D15"/>
    <w:rsid w:val="00DC7FE9"/>
    <w:rsid w:val="00DD0AA5"/>
    <w:rsid w:val="00DE6C31"/>
    <w:rsid w:val="00DF31EE"/>
    <w:rsid w:val="00E018DC"/>
    <w:rsid w:val="00E02501"/>
    <w:rsid w:val="00E0395A"/>
    <w:rsid w:val="00E1242C"/>
    <w:rsid w:val="00E21626"/>
    <w:rsid w:val="00E23269"/>
    <w:rsid w:val="00E26AC4"/>
    <w:rsid w:val="00E71622"/>
    <w:rsid w:val="00E74E89"/>
    <w:rsid w:val="00E8044C"/>
    <w:rsid w:val="00E8653E"/>
    <w:rsid w:val="00EB39B4"/>
    <w:rsid w:val="00EC0EBE"/>
    <w:rsid w:val="00EC5660"/>
    <w:rsid w:val="00EE0AE7"/>
    <w:rsid w:val="00EE3D2E"/>
    <w:rsid w:val="00EE3E1E"/>
    <w:rsid w:val="00EE5588"/>
    <w:rsid w:val="00EF1EA4"/>
    <w:rsid w:val="00EF7413"/>
    <w:rsid w:val="00F05E37"/>
    <w:rsid w:val="00F1393A"/>
    <w:rsid w:val="00F16323"/>
    <w:rsid w:val="00F26E86"/>
    <w:rsid w:val="00F31AA6"/>
    <w:rsid w:val="00F5462C"/>
    <w:rsid w:val="00F70958"/>
    <w:rsid w:val="00F75035"/>
    <w:rsid w:val="00F80109"/>
    <w:rsid w:val="00F9468A"/>
    <w:rsid w:val="00FB3F69"/>
    <w:rsid w:val="00FC3E8D"/>
    <w:rsid w:val="00FC542F"/>
    <w:rsid w:val="00FE6E36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F41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36E"/>
    <w:pPr>
      <w:jc w:val="both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43C3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246D5"/>
    <w:pPr>
      <w:spacing w:line="360" w:lineRule="auto"/>
      <w:ind w:firstLine="360"/>
    </w:pPr>
    <w:rPr>
      <w:rFonts w:ascii="Times New Roman" w:hAnsi="Times New Roman"/>
      <w:szCs w:val="24"/>
    </w:rPr>
  </w:style>
  <w:style w:type="character" w:customStyle="1" w:styleId="RecuodecorpodetextoChar">
    <w:name w:val="Recuo de corpo de texto Char"/>
    <w:link w:val="Recuodecorpodetexto"/>
    <w:rsid w:val="004246D5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7B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25A9"/>
    <w:rPr>
      <w:rFonts w:ascii="Arial" w:eastAsia="Times New Roman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825A9"/>
    <w:rPr>
      <w:rFonts w:ascii="Arial" w:eastAsia="Times New Roman" w:hAnsi="Arial"/>
      <w:sz w:val="24"/>
    </w:rPr>
  </w:style>
  <w:style w:type="character" w:styleId="Nmerodepgina">
    <w:name w:val="page number"/>
    <w:basedOn w:val="Fontepargpadro"/>
    <w:uiPriority w:val="99"/>
    <w:semiHidden/>
    <w:unhideWhenUsed/>
    <w:rsid w:val="00302A45"/>
  </w:style>
  <w:style w:type="character" w:styleId="Refdecomentrio">
    <w:name w:val="annotation reference"/>
    <w:basedOn w:val="Fontepargpadro"/>
    <w:uiPriority w:val="99"/>
    <w:semiHidden/>
    <w:unhideWhenUsed/>
    <w:rsid w:val="00B710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107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1075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10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1075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1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07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23FE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223FE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2659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9519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36E"/>
    <w:pPr>
      <w:jc w:val="both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43C3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246D5"/>
    <w:pPr>
      <w:spacing w:line="360" w:lineRule="auto"/>
      <w:ind w:firstLine="360"/>
    </w:pPr>
    <w:rPr>
      <w:rFonts w:ascii="Times New Roman" w:hAnsi="Times New Roman"/>
      <w:szCs w:val="24"/>
    </w:rPr>
  </w:style>
  <w:style w:type="character" w:customStyle="1" w:styleId="RecuodecorpodetextoChar">
    <w:name w:val="Recuo de corpo de texto Char"/>
    <w:link w:val="Recuodecorpodetexto"/>
    <w:rsid w:val="004246D5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7B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25A9"/>
    <w:rPr>
      <w:rFonts w:ascii="Arial" w:eastAsia="Times New Roman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825A9"/>
    <w:rPr>
      <w:rFonts w:ascii="Arial" w:eastAsia="Times New Roman" w:hAnsi="Arial"/>
      <w:sz w:val="24"/>
    </w:rPr>
  </w:style>
  <w:style w:type="character" w:styleId="Nmerodepgina">
    <w:name w:val="page number"/>
    <w:basedOn w:val="Fontepargpadro"/>
    <w:uiPriority w:val="99"/>
    <w:semiHidden/>
    <w:unhideWhenUsed/>
    <w:rsid w:val="00302A45"/>
  </w:style>
  <w:style w:type="character" w:styleId="Refdecomentrio">
    <w:name w:val="annotation reference"/>
    <w:basedOn w:val="Fontepargpadro"/>
    <w:uiPriority w:val="99"/>
    <w:semiHidden/>
    <w:unhideWhenUsed/>
    <w:rsid w:val="00B710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107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1075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10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1075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1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07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23FE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223FE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2659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9519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onjur.com.br/2019-jul-22/constituicao-poder-filosofia-linguagem-limites-ia-interpretacao-juridi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02AF3-E27C-4554-B6F7-8F45CBA1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1569</Words>
  <Characters>8476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10025</CharactersWithSpaces>
  <SharedDoc>false</SharedDoc>
  <HLinks>
    <vt:vector size="6" baseType="variant">
      <vt:variant>
        <vt:i4>1704163</vt:i4>
      </vt:variant>
      <vt:variant>
        <vt:i4>-1</vt:i4>
      </vt:variant>
      <vt:variant>
        <vt:i4>1028</vt:i4>
      </vt:variant>
      <vt:variant>
        <vt:i4>1</vt:i4>
      </vt:variant>
      <vt:variant>
        <vt:lpwstr>..\..\..\..\Arquivos PROEG\SECRETARIA PROEG\BRASÕES DA UFPA\LOGOUFPA.JPG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Fernanda Maryelle Pereira</cp:lastModifiedBy>
  <cp:revision>2</cp:revision>
  <cp:lastPrinted>2008-08-13T23:13:00Z</cp:lastPrinted>
  <dcterms:created xsi:type="dcterms:W3CDTF">2019-08-27T18:16:00Z</dcterms:created>
  <dcterms:modified xsi:type="dcterms:W3CDTF">2019-08-27T18:16:00Z</dcterms:modified>
</cp:coreProperties>
</file>